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B59D1" w14:textId="00147716"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E455B4">
        <w:rPr>
          <w:rFonts w:ascii="Arial" w:hAnsi="Arial" w:cs="Arial"/>
          <w:b/>
          <w:sz w:val="24"/>
          <w:szCs w:val="24"/>
          <w:lang w:eastAsia="zh-CN"/>
        </w:rPr>
        <w:t>1</w:t>
      </w:r>
      <w:r w:rsidR="00CD2E63">
        <w:rPr>
          <w:rFonts w:ascii="Arial" w:hAnsi="Arial" w:cs="Arial"/>
          <w:b/>
          <w:sz w:val="24"/>
          <w:szCs w:val="24"/>
          <w:lang w:eastAsia="zh-CN"/>
        </w:rPr>
        <w:t>1</w:t>
      </w:r>
      <w:r w:rsidR="00E35DE5">
        <w:rPr>
          <w:rFonts w:ascii="Arial" w:hAnsi="Arial" w:cs="Arial"/>
          <w:b/>
          <w:sz w:val="24"/>
          <w:szCs w:val="24"/>
          <w:lang w:eastAsia="zh-CN"/>
        </w:rPr>
        <w:t>2</w:t>
      </w:r>
      <w:r w:rsidR="00A80F6A">
        <w:rPr>
          <w:rFonts w:ascii="Arial" w:hAnsi="Arial" w:cs="Arial"/>
          <w:b/>
          <w:sz w:val="24"/>
          <w:szCs w:val="24"/>
          <w:lang w:eastAsia="zh-CN"/>
        </w:rPr>
        <w:t>bis</w:t>
      </w:r>
      <w:r w:rsidRPr="00377591">
        <w:rPr>
          <w:rFonts w:ascii="Arial" w:eastAsia="MS Mincho" w:hAnsi="Arial" w:cs="Arial"/>
          <w:b/>
          <w:sz w:val="24"/>
          <w:szCs w:val="24"/>
        </w:rPr>
        <w:tab/>
      </w:r>
      <w:r w:rsidR="00FC29AC" w:rsidRPr="00FC29AC">
        <w:rPr>
          <w:rFonts w:ascii="Arial" w:eastAsia="MS Mincho" w:hAnsi="Arial" w:cs="Arial"/>
          <w:b/>
          <w:sz w:val="24"/>
          <w:szCs w:val="24"/>
        </w:rPr>
        <w:t>R4-241</w:t>
      </w:r>
      <w:r w:rsidR="00FC29AC">
        <w:rPr>
          <w:rFonts w:ascii="Arial" w:eastAsia="MS Mincho" w:hAnsi="Arial" w:cs="Arial"/>
          <w:b/>
          <w:sz w:val="24"/>
          <w:szCs w:val="24"/>
        </w:rPr>
        <w:t>7181</w:t>
      </w:r>
    </w:p>
    <w:p w14:paraId="4C35ACFA" w14:textId="72BF34B5" w:rsidR="00E35DE5" w:rsidRDefault="00495429" w:rsidP="00E61455">
      <w:pPr>
        <w:tabs>
          <w:tab w:val="left" w:pos="1985"/>
        </w:tabs>
        <w:jc w:val="both"/>
        <w:rPr>
          <w:rFonts w:ascii="Arial" w:hAnsi="Arial"/>
          <w:b/>
          <w:sz w:val="24"/>
          <w:szCs w:val="24"/>
          <w:lang w:eastAsia="zh-CN"/>
        </w:rPr>
      </w:pPr>
      <w:r w:rsidRPr="00495429">
        <w:rPr>
          <w:rFonts w:ascii="Arial" w:hAnsi="Arial"/>
          <w:b/>
          <w:sz w:val="24"/>
          <w:szCs w:val="24"/>
          <w:lang w:eastAsia="zh-CN"/>
        </w:rPr>
        <w:t>Hefei, Anhui, China, October 14</w:t>
      </w:r>
      <w:r w:rsidRPr="00495429">
        <w:rPr>
          <w:rFonts w:ascii="Arial" w:hAnsi="Arial"/>
          <w:b/>
          <w:sz w:val="24"/>
          <w:szCs w:val="24"/>
          <w:vertAlign w:val="superscript"/>
          <w:lang w:eastAsia="zh-CN"/>
        </w:rPr>
        <w:t>th</w:t>
      </w:r>
      <w:r w:rsidRPr="00495429">
        <w:rPr>
          <w:rFonts w:ascii="Arial" w:hAnsi="Arial"/>
          <w:b/>
          <w:sz w:val="24"/>
          <w:szCs w:val="24"/>
          <w:lang w:eastAsia="zh-CN"/>
        </w:rPr>
        <w:t xml:space="preserve"> ‒ 18</w:t>
      </w:r>
      <w:r w:rsidRPr="00495429">
        <w:rPr>
          <w:rFonts w:ascii="Arial" w:hAnsi="Arial"/>
          <w:b/>
          <w:sz w:val="24"/>
          <w:szCs w:val="24"/>
          <w:vertAlign w:val="superscript"/>
          <w:lang w:eastAsia="zh-CN"/>
        </w:rPr>
        <w:t>th</w:t>
      </w:r>
      <w:r w:rsidRPr="00495429">
        <w:rPr>
          <w:rFonts w:ascii="Arial" w:hAnsi="Arial"/>
          <w:b/>
          <w:sz w:val="24"/>
          <w:szCs w:val="24"/>
          <w:lang w:eastAsia="zh-CN"/>
        </w:rPr>
        <w:t>, 2024</w:t>
      </w:r>
    </w:p>
    <w:p w14:paraId="1226C057" w14:textId="6516F8BC" w:rsidR="00E61455" w:rsidRPr="00AB3D40" w:rsidRDefault="00D43913" w:rsidP="00D43913">
      <w:pPr>
        <w:tabs>
          <w:tab w:val="left" w:pos="1985"/>
        </w:tabs>
        <w:jc w:val="both"/>
        <w:rPr>
          <w:rFonts w:ascii="Arial" w:hAnsi="Arial" w:cs="Arial"/>
          <w:b/>
          <w:sz w:val="22"/>
          <w:lang w:eastAsia="zh-CN"/>
        </w:rPr>
      </w:pPr>
      <w:r>
        <w:rPr>
          <w:rFonts w:ascii="Arial" w:hAnsi="Arial" w:cs="Arial"/>
          <w:b/>
          <w:sz w:val="22"/>
        </w:rPr>
        <w:t xml:space="preserve">Title:  </w:t>
      </w:r>
      <w:r w:rsidRPr="00D43913">
        <w:rPr>
          <w:rFonts w:ascii="Arial" w:hAnsi="Arial" w:cs="Arial"/>
          <w:sz w:val="22"/>
          <w:lang w:eastAsia="zh-CN"/>
        </w:rPr>
        <w:t>W</w:t>
      </w:r>
      <w:r>
        <w:rPr>
          <w:rFonts w:ascii="Arial" w:hAnsi="Arial" w:cs="Arial"/>
          <w:sz w:val="22"/>
          <w:lang w:eastAsia="zh-CN"/>
        </w:rPr>
        <w:t>F</w:t>
      </w:r>
      <w:r w:rsidRPr="00D43913">
        <w:rPr>
          <w:rFonts w:ascii="Arial" w:hAnsi="Arial" w:cs="Arial"/>
          <w:sz w:val="22"/>
          <w:lang w:eastAsia="zh-CN"/>
        </w:rPr>
        <w:t xml:space="preserve"> on MSD requirements with intra-band contiguous UL CA_n40A-n41C and CA_n41C-n79A</w:t>
      </w:r>
    </w:p>
    <w:p w14:paraId="73AD8CE3" w14:textId="77A9A4C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95429">
        <w:rPr>
          <w:rFonts w:ascii="Arial" w:hAnsi="Arial" w:cs="Arial"/>
          <w:sz w:val="22"/>
          <w:lang w:eastAsia="zh-CN"/>
        </w:rPr>
        <w:t>5</w:t>
      </w:r>
      <w:r w:rsidR="00EB4DF9">
        <w:rPr>
          <w:rFonts w:ascii="Arial" w:hAnsi="Arial" w:cs="Arial"/>
          <w:sz w:val="22"/>
          <w:lang w:eastAsia="zh-CN"/>
        </w:rPr>
        <w:t>.1</w:t>
      </w:r>
    </w:p>
    <w:p w14:paraId="6402E503" w14:textId="3B82342B"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E455B4" w:rsidRPr="00E455B4">
        <w:rPr>
          <w:rFonts w:ascii="Arial" w:hAnsi="Arial" w:cs="Arial"/>
          <w:b/>
          <w:sz w:val="22"/>
        </w:rPr>
        <w:t>Huawei</w:t>
      </w:r>
      <w:r w:rsidR="00941FCA">
        <w:rPr>
          <w:rFonts w:ascii="Arial" w:hAnsi="Arial" w:cs="Arial"/>
          <w:b/>
          <w:sz w:val="22"/>
        </w:rPr>
        <w:t>, HiSilicon</w:t>
      </w:r>
      <w:r w:rsidR="008063FF">
        <w:rPr>
          <w:rFonts w:ascii="Arial" w:hAnsi="Arial" w:cs="Arial"/>
          <w:b/>
          <w:sz w:val="22"/>
        </w:rPr>
        <w:t>,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6B02002C" w:rsidR="00EF3FF4" w:rsidRDefault="000A25BB" w:rsidP="003E08FC">
      <w:pPr>
        <w:pStyle w:val="1"/>
      </w:pPr>
      <w:r>
        <w:t>Background</w:t>
      </w:r>
    </w:p>
    <w:p w14:paraId="7F84DB00" w14:textId="69207E97" w:rsidR="00657E82" w:rsidRDefault="00D004CD" w:rsidP="00323266">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RAN4#112 meeting, companies provided some contributions [1][2][3][4][5][6][7] to discuss the </w:t>
      </w:r>
      <w:r w:rsidRPr="00D004CD">
        <w:rPr>
          <w:rFonts w:eastAsia="宋体"/>
          <w:lang w:val="en-US" w:eastAsia="zh-CN"/>
        </w:rPr>
        <w:t>intra-band UL CA interference</w:t>
      </w:r>
      <w:r>
        <w:rPr>
          <w:rFonts w:eastAsia="宋体"/>
          <w:lang w:val="en-US" w:eastAsia="zh-CN"/>
        </w:rPr>
        <w:t xml:space="preserve"> and corresponding RF requirements.</w:t>
      </w:r>
    </w:p>
    <w:p w14:paraId="26D28A69" w14:textId="77777777" w:rsidR="00657E82" w:rsidRDefault="00657E82" w:rsidP="00323266">
      <w:pPr>
        <w:widowControl w:val="0"/>
        <w:overflowPunct/>
        <w:autoSpaceDE/>
        <w:autoSpaceDN/>
        <w:adjustRightInd/>
        <w:spacing w:after="0"/>
        <w:textAlignment w:val="auto"/>
        <w:rPr>
          <w:rFonts w:eastAsia="宋体"/>
          <w:lang w:val="en-US" w:eastAsia="zh-CN"/>
        </w:rPr>
      </w:pPr>
    </w:p>
    <w:p w14:paraId="0744DDEA" w14:textId="6E442B36" w:rsidR="0079298F" w:rsidRDefault="0079298F" w:rsidP="00323266">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contribution [1], companies provided the measurement results for intra-band UL CA and single carrier. The </w:t>
      </w:r>
      <w:r w:rsidRPr="0079298F">
        <w:rPr>
          <w:rFonts w:eastAsia="宋体"/>
          <w:lang w:val="en-US" w:eastAsia="zh-CN"/>
        </w:rPr>
        <w:t>intra-band UL CA interference</w:t>
      </w:r>
      <w:r>
        <w:rPr>
          <w:rFonts w:eastAsia="宋体"/>
          <w:lang w:val="en-US" w:eastAsia="zh-CN"/>
        </w:rPr>
        <w:t xml:space="preserve"> with some discrete RB allocations can be observed as an example below.</w:t>
      </w:r>
    </w:p>
    <w:p w14:paraId="15F1B205" w14:textId="77777777" w:rsidR="0079298F" w:rsidRDefault="0079298F" w:rsidP="00323266">
      <w:pPr>
        <w:widowControl w:val="0"/>
        <w:overflowPunct/>
        <w:autoSpaceDE/>
        <w:autoSpaceDN/>
        <w:adjustRightInd/>
        <w:spacing w:after="0"/>
        <w:textAlignment w:val="auto"/>
        <w:rPr>
          <w:rFonts w:eastAsia="宋体"/>
          <w:lang w:val="en-US" w:eastAsia="zh-CN"/>
        </w:rPr>
      </w:pPr>
    </w:p>
    <w:p w14:paraId="744731D2" w14:textId="222F2CC0" w:rsidR="0079298F" w:rsidRDefault="0079298F" w:rsidP="00323266">
      <w:pPr>
        <w:widowControl w:val="0"/>
        <w:overflowPunct/>
        <w:autoSpaceDE/>
        <w:autoSpaceDN/>
        <w:adjustRightInd/>
        <w:spacing w:after="0"/>
        <w:textAlignment w:val="auto"/>
        <w:rPr>
          <w:rFonts w:eastAsia="宋体"/>
          <w:lang w:val="en-US" w:eastAsia="zh-CN"/>
        </w:rPr>
      </w:pPr>
      <w:r>
        <w:rPr>
          <w:noProof/>
          <w:lang w:val="en-US" w:eastAsia="zh-CN"/>
        </w:rPr>
        <w:drawing>
          <wp:inline distT="0" distB="0" distL="0" distR="0" wp14:anchorId="06D47681" wp14:editId="1FD2E18C">
            <wp:extent cx="6607227" cy="2317638"/>
            <wp:effectExtent l="0" t="0" r="317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55622" cy="2334614"/>
                    </a:xfrm>
                    <a:prstGeom prst="rect">
                      <a:avLst/>
                    </a:prstGeom>
                    <a:noFill/>
                  </pic:spPr>
                </pic:pic>
              </a:graphicData>
            </a:graphic>
          </wp:inline>
        </w:drawing>
      </w:r>
    </w:p>
    <w:p w14:paraId="761497E9" w14:textId="77777777" w:rsidR="00657E82" w:rsidRDefault="00657E82" w:rsidP="00323266">
      <w:pPr>
        <w:widowControl w:val="0"/>
        <w:overflowPunct/>
        <w:autoSpaceDE/>
        <w:autoSpaceDN/>
        <w:adjustRightInd/>
        <w:spacing w:after="0"/>
        <w:textAlignment w:val="auto"/>
        <w:rPr>
          <w:rFonts w:eastAsia="宋体"/>
          <w:lang w:val="en-US" w:eastAsia="zh-CN"/>
        </w:rPr>
      </w:pPr>
    </w:p>
    <w:p w14:paraId="483A994C" w14:textId="42A13FD5" w:rsidR="0079298F" w:rsidRDefault="0079298F" w:rsidP="00323266">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contribution [2], operators show the interests and preference and it’s ex</w:t>
      </w:r>
      <w:r w:rsidR="001E6892">
        <w:rPr>
          <w:rFonts w:eastAsia="宋体"/>
          <w:lang w:val="en-US" w:eastAsia="zh-CN"/>
        </w:rPr>
        <w:t>pec</w:t>
      </w:r>
      <w:r>
        <w:rPr>
          <w:rFonts w:eastAsia="宋体"/>
          <w:lang w:val="en-US" w:eastAsia="zh-CN"/>
        </w:rPr>
        <w:t>ted that the typical scenario for intra-band UL CA can be considered when RAN4 specify the RF requirements</w:t>
      </w:r>
      <w:r w:rsidR="001E6892">
        <w:rPr>
          <w:rFonts w:eastAsia="宋体"/>
          <w:lang w:val="en-US" w:eastAsia="zh-CN"/>
        </w:rPr>
        <w:t xml:space="preserve"> instead of only considering the extreme cases.</w:t>
      </w:r>
    </w:p>
    <w:p w14:paraId="1D90848C" w14:textId="77777777" w:rsidR="001E6892" w:rsidRDefault="001E6892" w:rsidP="00323266">
      <w:pPr>
        <w:widowControl w:val="0"/>
        <w:overflowPunct/>
        <w:autoSpaceDE/>
        <w:autoSpaceDN/>
        <w:adjustRightInd/>
        <w:spacing w:after="0"/>
        <w:textAlignment w:val="auto"/>
        <w:rPr>
          <w:rFonts w:eastAsia="宋体"/>
          <w:lang w:val="en-US" w:eastAsia="zh-CN"/>
        </w:rPr>
      </w:pPr>
    </w:p>
    <w:p w14:paraId="3F1AB2B5" w14:textId="6BF2B1C5" w:rsidR="001E6892" w:rsidRDefault="001E6892" w:rsidP="00323266">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contribution [3], companies proposed to reconsider the </w:t>
      </w:r>
      <w:r w:rsidR="0009173A" w:rsidRPr="0009173A">
        <w:rPr>
          <w:rFonts w:eastAsia="宋体"/>
          <w:lang w:val="en-US" w:eastAsia="zh-CN"/>
        </w:rPr>
        <w:t>1RB+1RB RB allocation for intra-band TDD ULCA within an inter-band DL CA</w:t>
      </w:r>
      <w:r w:rsidR="0009173A">
        <w:rPr>
          <w:rFonts w:eastAsia="宋体"/>
          <w:lang w:val="en-US" w:eastAsia="zh-CN"/>
        </w:rPr>
        <w:t xml:space="preserve"> and that </w:t>
      </w:r>
      <w:r w:rsidR="0009173A" w:rsidRPr="0009173A">
        <w:rPr>
          <w:rFonts w:eastAsia="宋体"/>
          <w:lang w:val="en-US" w:eastAsia="zh-CN"/>
        </w:rPr>
        <w:t>fully allocated maximum aggregated BW is considered to</w:t>
      </w:r>
      <w:r w:rsidR="0009173A">
        <w:rPr>
          <w:rFonts w:eastAsia="宋体"/>
          <w:lang w:val="en-US" w:eastAsia="zh-CN"/>
        </w:rPr>
        <w:t xml:space="preserve"> define the </w:t>
      </w:r>
      <w:r w:rsidR="0009173A" w:rsidRPr="0009173A">
        <w:rPr>
          <w:rFonts w:eastAsia="宋体"/>
          <w:lang w:val="en-US" w:eastAsia="zh-CN"/>
        </w:rPr>
        <w:t>cross-band MSD requirements resulting from intra-band contiguous UL CA</w:t>
      </w:r>
      <w:r w:rsidR="0009173A">
        <w:rPr>
          <w:rFonts w:eastAsia="宋体"/>
          <w:lang w:val="en-US" w:eastAsia="zh-CN"/>
        </w:rPr>
        <w:t>.</w:t>
      </w:r>
    </w:p>
    <w:p w14:paraId="589AC19C" w14:textId="77777777" w:rsidR="0009173A" w:rsidRDefault="0009173A" w:rsidP="00323266">
      <w:pPr>
        <w:widowControl w:val="0"/>
        <w:overflowPunct/>
        <w:autoSpaceDE/>
        <w:autoSpaceDN/>
        <w:adjustRightInd/>
        <w:spacing w:after="0"/>
        <w:textAlignment w:val="auto"/>
        <w:rPr>
          <w:rFonts w:eastAsia="宋体"/>
          <w:lang w:val="en-US" w:eastAsia="zh-CN"/>
        </w:rPr>
      </w:pPr>
    </w:p>
    <w:p w14:paraId="44025F01" w14:textId="5A2FA402" w:rsidR="0009173A" w:rsidRDefault="0009173A" w:rsidP="00323266">
      <w:pPr>
        <w:widowControl w:val="0"/>
        <w:overflowPunct/>
        <w:autoSpaceDE/>
        <w:autoSpaceDN/>
        <w:adjustRightInd/>
        <w:spacing w:after="0"/>
        <w:textAlignment w:val="auto"/>
        <w:rPr>
          <w:rFonts w:eastAsia="宋体"/>
          <w:lang w:val="en-US" w:eastAsia="zh-CN"/>
        </w:rPr>
      </w:pPr>
      <w:r>
        <w:rPr>
          <w:rFonts w:eastAsia="宋体"/>
          <w:lang w:val="en-US" w:eastAsia="zh-CN"/>
        </w:rPr>
        <w:t>In the contribution [6], companies observed the following points:</w:t>
      </w:r>
    </w:p>
    <w:p w14:paraId="70B3D876" w14:textId="4EEF128F" w:rsidR="0009173A" w:rsidRDefault="0009173A" w:rsidP="0009173A">
      <w:pPr>
        <w:pStyle w:val="aa"/>
        <w:widowControl w:val="0"/>
        <w:numPr>
          <w:ilvl w:val="0"/>
          <w:numId w:val="35"/>
        </w:numPr>
        <w:overflowPunct/>
        <w:autoSpaceDE/>
        <w:autoSpaceDN/>
        <w:adjustRightInd/>
        <w:spacing w:after="0"/>
        <w:ind w:firstLineChars="0"/>
        <w:textAlignment w:val="auto"/>
        <w:rPr>
          <w:rFonts w:eastAsia="宋体"/>
          <w:lang w:val="en-US" w:eastAsia="zh-CN"/>
        </w:rPr>
      </w:pPr>
      <w:r w:rsidRPr="0009173A">
        <w:rPr>
          <w:rFonts w:eastAsia="宋体"/>
          <w:lang w:val="en-US" w:eastAsia="zh-CN"/>
        </w:rPr>
        <w:t>The extreme discrete RB allocations for intra-band UL CA will lead to the poor RF performance for UE and decrease the output power.</w:t>
      </w:r>
    </w:p>
    <w:p w14:paraId="61FA3907" w14:textId="6E6DDF64" w:rsidR="0009173A" w:rsidRPr="0009173A" w:rsidRDefault="0009173A" w:rsidP="0009173A">
      <w:pPr>
        <w:pStyle w:val="aa"/>
        <w:widowControl w:val="0"/>
        <w:numPr>
          <w:ilvl w:val="0"/>
          <w:numId w:val="35"/>
        </w:numPr>
        <w:overflowPunct/>
        <w:autoSpaceDE/>
        <w:autoSpaceDN/>
        <w:adjustRightInd/>
        <w:spacing w:after="0"/>
        <w:ind w:firstLineChars="0"/>
        <w:textAlignment w:val="auto"/>
        <w:rPr>
          <w:rFonts w:eastAsia="宋体"/>
          <w:lang w:val="en-US" w:eastAsia="zh-CN"/>
        </w:rPr>
      </w:pPr>
      <w:r w:rsidRPr="0009173A">
        <w:rPr>
          <w:rFonts w:eastAsia="宋体"/>
          <w:lang w:val="en-US" w:eastAsia="zh-CN"/>
        </w:rPr>
        <w:t>From network perspective, the extreme discrete RB allocations for intra-band UL CA not only can’t achieve higher UL throughput, but also network have to face the system performance loss due to the reduction of UE output power.</w:t>
      </w:r>
    </w:p>
    <w:p w14:paraId="55E7BD3E" w14:textId="77777777" w:rsidR="00EE449A" w:rsidRDefault="00EE449A" w:rsidP="00EE449A">
      <w:pPr>
        <w:widowControl w:val="0"/>
        <w:overflowPunct/>
        <w:autoSpaceDE/>
        <w:autoSpaceDN/>
        <w:adjustRightInd/>
        <w:spacing w:after="0"/>
        <w:textAlignment w:val="auto"/>
        <w:rPr>
          <w:rFonts w:eastAsia="宋体"/>
          <w:lang w:val="en-US" w:eastAsia="zh-CN"/>
        </w:rPr>
      </w:pPr>
    </w:p>
    <w:p w14:paraId="6A0667B2" w14:textId="77777777" w:rsidR="00EE449A" w:rsidRPr="00EE449A" w:rsidRDefault="00EE449A" w:rsidP="00EE449A">
      <w:pPr>
        <w:widowControl w:val="0"/>
        <w:overflowPunct/>
        <w:autoSpaceDE/>
        <w:autoSpaceDN/>
        <w:adjustRightInd/>
        <w:spacing w:after="0"/>
        <w:textAlignment w:val="auto"/>
        <w:rPr>
          <w:rFonts w:eastAsia="宋体"/>
          <w:lang w:val="en-US" w:eastAsia="zh-CN"/>
        </w:rPr>
      </w:pPr>
      <w:r w:rsidRPr="00EE449A">
        <w:rPr>
          <w:rFonts w:eastAsia="宋体"/>
          <w:lang w:val="en-US" w:eastAsia="zh-CN"/>
        </w:rPr>
        <w:t>Thus, from RAN4 perspective, some reasonable UL RB allocations for intra-band UL CA can be recommended to benefit both UE and network. Some extreme cases with discrete RB allocations can be discussed from test perspective, but it’s still allowed for proponent to care about the typical scenario.</w:t>
      </w:r>
    </w:p>
    <w:p w14:paraId="2B535C9B" w14:textId="77777777" w:rsidR="00495429" w:rsidRDefault="00495429" w:rsidP="00323266">
      <w:pPr>
        <w:widowControl w:val="0"/>
        <w:overflowPunct/>
        <w:autoSpaceDE/>
        <w:autoSpaceDN/>
        <w:adjustRightInd/>
        <w:spacing w:after="0"/>
        <w:textAlignment w:val="auto"/>
        <w:rPr>
          <w:rFonts w:eastAsia="宋体"/>
          <w:lang w:val="en-US" w:eastAsia="zh-CN"/>
        </w:rPr>
      </w:pPr>
    </w:p>
    <w:p w14:paraId="1EA561D1" w14:textId="7CD08B42" w:rsidR="00495429" w:rsidRDefault="00495429" w:rsidP="00323266">
      <w:pPr>
        <w:widowControl w:val="0"/>
        <w:overflowPunct/>
        <w:autoSpaceDE/>
        <w:autoSpaceDN/>
        <w:adjustRightInd/>
        <w:spacing w:after="0"/>
        <w:textAlignment w:val="auto"/>
        <w:rPr>
          <w:rFonts w:eastAsia="宋体"/>
          <w:lang w:val="en-US" w:eastAsia="zh-CN"/>
        </w:rPr>
      </w:pPr>
      <w:r>
        <w:rPr>
          <w:rFonts w:eastAsia="宋体" w:hint="eastAsia"/>
          <w:lang w:val="en-US" w:eastAsia="zh-CN"/>
        </w:rPr>
        <w:t>H</w:t>
      </w:r>
      <w:r>
        <w:rPr>
          <w:rFonts w:eastAsia="宋体"/>
          <w:lang w:val="en-US" w:eastAsia="zh-CN"/>
        </w:rPr>
        <w:t>owever, there is no consensus on how to specify the MSD requirements in the RAN4#112 meeting.</w:t>
      </w:r>
    </w:p>
    <w:p w14:paraId="677B62BA" w14:textId="77777777" w:rsidR="00495429" w:rsidRDefault="00495429" w:rsidP="00323266">
      <w:pPr>
        <w:widowControl w:val="0"/>
        <w:overflowPunct/>
        <w:autoSpaceDE/>
        <w:autoSpaceDN/>
        <w:adjustRightInd/>
        <w:spacing w:after="0"/>
        <w:textAlignment w:val="auto"/>
        <w:rPr>
          <w:rFonts w:eastAsia="宋体"/>
          <w:lang w:val="en-US" w:eastAsia="zh-CN"/>
        </w:rPr>
      </w:pPr>
    </w:p>
    <w:p w14:paraId="03876E3D" w14:textId="7D8485FD" w:rsidR="00495429" w:rsidRDefault="00495429" w:rsidP="00323266">
      <w:pPr>
        <w:widowControl w:val="0"/>
        <w:overflowPunct/>
        <w:autoSpaceDE/>
        <w:autoSpaceDN/>
        <w:adjustRightInd/>
        <w:spacing w:after="0"/>
        <w:textAlignment w:val="auto"/>
        <w:rPr>
          <w:rFonts w:eastAsia="宋体"/>
          <w:lang w:val="en-US" w:eastAsia="zh-CN"/>
        </w:rPr>
      </w:pPr>
      <w:r>
        <w:rPr>
          <w:rFonts w:eastAsia="宋体"/>
          <w:lang w:val="en-US" w:eastAsia="zh-CN"/>
        </w:rPr>
        <w:t xml:space="preserve">In the RAN4#112bis meeting, </w:t>
      </w:r>
      <w:r w:rsidR="00524E0B">
        <w:rPr>
          <w:rFonts w:eastAsia="宋体"/>
          <w:lang w:val="en-US" w:eastAsia="zh-CN"/>
        </w:rPr>
        <w:t>companies continue to discuss this issue with some contributions [8][9][10][11].</w:t>
      </w:r>
    </w:p>
    <w:p w14:paraId="49A6452C" w14:textId="77777777" w:rsidR="00495429" w:rsidRDefault="00495429" w:rsidP="00323266">
      <w:pPr>
        <w:widowControl w:val="0"/>
        <w:overflowPunct/>
        <w:autoSpaceDE/>
        <w:autoSpaceDN/>
        <w:adjustRightInd/>
        <w:spacing w:after="0"/>
        <w:textAlignment w:val="auto"/>
        <w:rPr>
          <w:rFonts w:eastAsia="宋体"/>
          <w:lang w:val="en-US" w:eastAsia="zh-CN"/>
        </w:rPr>
      </w:pPr>
    </w:p>
    <w:p w14:paraId="7872BA76" w14:textId="05FD1A27" w:rsidR="0022028B" w:rsidRDefault="0022028B" w:rsidP="00323266">
      <w:pPr>
        <w:widowControl w:val="0"/>
        <w:overflowPunct/>
        <w:autoSpaceDE/>
        <w:autoSpaceDN/>
        <w:adjustRightInd/>
        <w:spacing w:after="0"/>
        <w:textAlignment w:val="auto"/>
        <w:rPr>
          <w:rFonts w:eastAsia="宋体"/>
          <w:lang w:val="en-US" w:eastAsia="zh-CN"/>
        </w:rPr>
      </w:pPr>
      <w:r>
        <w:rPr>
          <w:rFonts w:eastAsia="宋体" w:hint="eastAsia"/>
          <w:lang w:val="en-US" w:eastAsia="zh-CN"/>
        </w:rPr>
        <w:t>A</w:t>
      </w:r>
      <w:r>
        <w:rPr>
          <w:rFonts w:eastAsia="宋体"/>
          <w:lang w:val="en-US" w:eastAsia="zh-CN"/>
        </w:rPr>
        <w:t>fter ad-hoc discussion, a WF is proposed to capture the background and some consensus in order to address this issue.</w:t>
      </w:r>
    </w:p>
    <w:p w14:paraId="64682C76" w14:textId="77777777" w:rsidR="0022028B" w:rsidRDefault="0022028B" w:rsidP="00323266">
      <w:pPr>
        <w:widowControl w:val="0"/>
        <w:overflowPunct/>
        <w:autoSpaceDE/>
        <w:autoSpaceDN/>
        <w:adjustRightInd/>
        <w:spacing w:after="0"/>
        <w:textAlignment w:val="auto"/>
        <w:rPr>
          <w:rFonts w:eastAsia="宋体"/>
          <w:lang w:val="en-US" w:eastAsia="zh-CN"/>
        </w:rPr>
      </w:pPr>
    </w:p>
    <w:p w14:paraId="7A3DD61B" w14:textId="1B01D83A" w:rsidR="00B442A4" w:rsidRDefault="00B442A4" w:rsidP="002205C9">
      <w:pPr>
        <w:rPr>
          <w:rFonts w:eastAsiaTheme="minorEastAsia"/>
          <w:lang w:val="en-US" w:eastAsia="zh-CN"/>
        </w:rPr>
      </w:pPr>
    </w:p>
    <w:p w14:paraId="43F52283" w14:textId="61C3308B" w:rsidR="00CB600F" w:rsidRDefault="00CB600F" w:rsidP="00CB600F">
      <w:pPr>
        <w:pStyle w:val="1"/>
      </w:pPr>
      <w:r>
        <w:t>Way forward</w:t>
      </w:r>
      <w:r w:rsidR="006C77FF">
        <w:t xml:space="preserve"> on </w:t>
      </w:r>
      <w:r w:rsidR="006C77FF" w:rsidRPr="006C77FF">
        <w:t>intra-band ULCA within an inter-band DL CA</w:t>
      </w:r>
    </w:p>
    <w:p w14:paraId="59E106C9" w14:textId="1A2CB424" w:rsidR="0022028B" w:rsidRDefault="0022028B" w:rsidP="00CB600F">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1: </w:t>
      </w:r>
      <w:r w:rsidR="006C77FF">
        <w:rPr>
          <w:rFonts w:eastAsiaTheme="minorEastAsia"/>
          <w:b/>
          <w:bCs/>
          <w:lang w:eastAsia="zh-CN"/>
        </w:rPr>
        <w:t>In Rel-19, to k</w:t>
      </w:r>
      <w:r w:rsidR="006C77FF" w:rsidRPr="006C77FF">
        <w:rPr>
          <w:rFonts w:eastAsiaTheme="minorEastAsia"/>
          <w:b/>
          <w:bCs/>
          <w:lang w:eastAsia="zh-CN"/>
        </w:rPr>
        <w:t>eep as-is in spec as most of cases are covered and some history is built since Rel-17.</w:t>
      </w:r>
    </w:p>
    <w:p w14:paraId="5AADC8E1" w14:textId="5301931B" w:rsidR="006C77FF" w:rsidRDefault="006C77FF" w:rsidP="00CB600F">
      <w:pPr>
        <w:rPr>
          <w:rFonts w:eastAsiaTheme="minorEastAsia"/>
          <w:b/>
          <w:bCs/>
          <w:lang w:eastAsia="zh-CN"/>
        </w:rPr>
      </w:pPr>
      <w:r>
        <w:rPr>
          <w:rFonts w:eastAsiaTheme="minorEastAsia"/>
          <w:b/>
          <w:bCs/>
          <w:lang w:eastAsia="zh-CN"/>
        </w:rPr>
        <w:lastRenderedPageBreak/>
        <w:t xml:space="preserve">Proposal 2: </w:t>
      </w:r>
      <w:r w:rsidR="00B159A7" w:rsidRPr="00B159A7">
        <w:rPr>
          <w:rFonts w:eastAsiaTheme="minorEastAsia"/>
          <w:b/>
          <w:bCs/>
          <w:lang w:eastAsia="zh-CN"/>
        </w:rPr>
        <w:t>For the specific cases DL_n40A-n41C_UL_n41C and DL_n41C-n79A_UL_n41C</w:t>
      </w:r>
      <w:r>
        <w:rPr>
          <w:rFonts w:eastAsiaTheme="minorEastAsia"/>
          <w:b/>
          <w:bCs/>
          <w:lang w:eastAsia="zh-CN"/>
        </w:rPr>
        <w:t>, the following test configurations</w:t>
      </w:r>
      <w:r w:rsidR="003315AF">
        <w:rPr>
          <w:rFonts w:eastAsiaTheme="minorEastAsia"/>
          <w:b/>
          <w:bCs/>
          <w:lang w:eastAsia="zh-CN"/>
        </w:rPr>
        <w:t xml:space="preserve"> for MSD requirements</w:t>
      </w:r>
      <w:r w:rsidR="00B159A7">
        <w:rPr>
          <w:rFonts w:eastAsiaTheme="minorEastAsia"/>
          <w:b/>
          <w:bCs/>
          <w:lang w:eastAsia="zh-CN"/>
        </w:rPr>
        <w:t xml:space="preserve"> can be introduced in next meeting</w:t>
      </w:r>
      <w:r>
        <w:rPr>
          <w:rFonts w:eastAsiaTheme="minorEastAsia"/>
          <w:b/>
          <w:bCs/>
          <w:lang w:eastAsia="zh-CN"/>
        </w:rPr>
        <w:t>.</w:t>
      </w:r>
    </w:p>
    <w:p w14:paraId="400782B3" w14:textId="6308B719" w:rsidR="006C77FF" w:rsidRDefault="003315AF" w:rsidP="006C77FF">
      <w:pPr>
        <w:pStyle w:val="aa"/>
        <w:numPr>
          <w:ilvl w:val="0"/>
          <w:numId w:val="36"/>
        </w:numPr>
        <w:ind w:firstLineChars="0"/>
        <w:rPr>
          <w:rFonts w:eastAsiaTheme="minorEastAsia"/>
          <w:b/>
          <w:bCs/>
          <w:lang w:eastAsia="zh-CN"/>
        </w:rPr>
      </w:pPr>
      <w:r>
        <w:rPr>
          <w:rFonts w:eastAsiaTheme="minorEastAsia"/>
          <w:b/>
          <w:bCs/>
          <w:lang w:eastAsia="zh-CN"/>
        </w:rPr>
        <w:t>Test</w:t>
      </w:r>
      <w:r>
        <w:rPr>
          <w:rFonts w:eastAsiaTheme="minorEastAsia" w:hint="eastAsia"/>
          <w:b/>
          <w:bCs/>
          <w:lang w:eastAsia="zh-CN"/>
        </w:rPr>
        <w:t xml:space="preserve"> </w:t>
      </w:r>
      <w:r>
        <w:rPr>
          <w:rFonts w:eastAsiaTheme="minorEastAsia"/>
          <w:b/>
          <w:bCs/>
          <w:lang w:eastAsia="zh-CN"/>
        </w:rPr>
        <w:t xml:space="preserve">case 1: </w:t>
      </w:r>
      <w:r>
        <w:rPr>
          <w:rFonts w:eastAsiaTheme="minorEastAsia" w:hint="eastAsia"/>
          <w:b/>
          <w:bCs/>
          <w:lang w:eastAsia="zh-CN"/>
        </w:rPr>
        <w:t>D</w:t>
      </w:r>
      <w:r>
        <w:rPr>
          <w:rFonts w:eastAsiaTheme="minorEastAsia"/>
          <w:b/>
          <w:bCs/>
          <w:lang w:eastAsia="zh-CN"/>
        </w:rPr>
        <w:t>iscrete UL RB allocation, e.g. 1RB + 1RB UL RB allocation in UL intra-band CA.</w:t>
      </w:r>
    </w:p>
    <w:p w14:paraId="4AC99326" w14:textId="60651C16" w:rsidR="003315AF" w:rsidRDefault="003315AF" w:rsidP="003315AF">
      <w:pPr>
        <w:pStyle w:val="aa"/>
        <w:numPr>
          <w:ilvl w:val="0"/>
          <w:numId w:val="36"/>
        </w:numPr>
        <w:ind w:firstLineChars="0"/>
        <w:rPr>
          <w:rFonts w:eastAsiaTheme="minorEastAsia"/>
          <w:b/>
          <w:bCs/>
          <w:lang w:eastAsia="zh-CN"/>
        </w:rPr>
      </w:pPr>
      <w:r>
        <w:rPr>
          <w:rFonts w:eastAsiaTheme="minorEastAsia"/>
          <w:b/>
          <w:bCs/>
          <w:lang w:eastAsia="zh-CN"/>
        </w:rPr>
        <w:t>Test</w:t>
      </w:r>
      <w:r>
        <w:rPr>
          <w:rFonts w:eastAsiaTheme="minorEastAsia" w:hint="eastAsia"/>
          <w:b/>
          <w:bCs/>
          <w:lang w:eastAsia="zh-CN"/>
        </w:rPr>
        <w:t xml:space="preserve"> </w:t>
      </w:r>
      <w:r>
        <w:rPr>
          <w:rFonts w:eastAsiaTheme="minorEastAsia"/>
          <w:b/>
          <w:bCs/>
          <w:lang w:eastAsia="zh-CN"/>
        </w:rPr>
        <w:t xml:space="preserve">case 2: </w:t>
      </w:r>
      <w:r w:rsidRPr="003315AF">
        <w:rPr>
          <w:rFonts w:eastAsiaTheme="minorEastAsia"/>
          <w:b/>
          <w:bCs/>
          <w:lang w:eastAsia="zh-CN"/>
        </w:rPr>
        <w:t xml:space="preserve">fully </w:t>
      </w:r>
      <w:r>
        <w:rPr>
          <w:rFonts w:eastAsiaTheme="minorEastAsia"/>
          <w:b/>
          <w:bCs/>
          <w:lang w:eastAsia="zh-CN"/>
        </w:rPr>
        <w:t xml:space="preserve">UL RB </w:t>
      </w:r>
      <w:r w:rsidRPr="003315AF">
        <w:rPr>
          <w:rFonts w:eastAsiaTheme="minorEastAsia"/>
          <w:b/>
          <w:bCs/>
          <w:lang w:eastAsia="zh-CN"/>
        </w:rPr>
        <w:t>allocat</w:t>
      </w:r>
      <w:r>
        <w:rPr>
          <w:rFonts w:eastAsiaTheme="minorEastAsia"/>
          <w:b/>
          <w:bCs/>
          <w:lang w:eastAsia="zh-CN"/>
        </w:rPr>
        <w:t>ion with</w:t>
      </w:r>
      <w:r w:rsidRPr="003315AF">
        <w:rPr>
          <w:rFonts w:eastAsiaTheme="minorEastAsia"/>
          <w:b/>
          <w:bCs/>
          <w:lang w:eastAsia="zh-CN"/>
        </w:rPr>
        <w:t xml:space="preserve"> maximum aggregated BW</w:t>
      </w:r>
      <w:r>
        <w:rPr>
          <w:rFonts w:eastAsiaTheme="minorEastAsia"/>
          <w:b/>
          <w:bCs/>
          <w:lang w:eastAsia="zh-CN"/>
        </w:rPr>
        <w:t>.</w:t>
      </w:r>
    </w:p>
    <w:p w14:paraId="7722E4F7" w14:textId="10260C19" w:rsidR="006D6E32" w:rsidRPr="006D6E32" w:rsidRDefault="006D6E32" w:rsidP="006D6E32">
      <w:pPr>
        <w:rPr>
          <w:rFonts w:eastAsiaTheme="minorEastAsia"/>
          <w:b/>
          <w:bCs/>
          <w:lang w:eastAsia="zh-CN"/>
        </w:rPr>
      </w:pPr>
      <w:r>
        <w:rPr>
          <w:rFonts w:eastAsiaTheme="minorEastAsia" w:hint="eastAsia"/>
          <w:b/>
          <w:bCs/>
          <w:lang w:eastAsia="zh-CN"/>
        </w:rPr>
        <w:t>N</w:t>
      </w:r>
      <w:r>
        <w:rPr>
          <w:rFonts w:eastAsiaTheme="minorEastAsia"/>
          <w:b/>
          <w:bCs/>
          <w:lang w:eastAsia="zh-CN"/>
        </w:rPr>
        <w:t>OTE: In the next meeting, RAN4 need to discuss how to capture these two test cases into the spec considering some consistencies.</w:t>
      </w:r>
    </w:p>
    <w:p w14:paraId="703038A5" w14:textId="15D6BA53" w:rsidR="00EE449A" w:rsidRDefault="00EE449A" w:rsidP="00EE449A">
      <w:pPr>
        <w:pStyle w:val="1"/>
      </w:pPr>
      <w:r>
        <w:t xml:space="preserve">Way forward on MSD for </w:t>
      </w:r>
      <w:r w:rsidRPr="00EE449A">
        <w:t>DL_n40A-n41C_UL_n41C</w:t>
      </w:r>
    </w:p>
    <w:p w14:paraId="7A21B59B" w14:textId="5FC8E2C4" w:rsidR="00B159A7" w:rsidRDefault="00DA3908" w:rsidP="00CB600F">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w:t>
      </w:r>
      <w:r w:rsidR="0009515B">
        <w:rPr>
          <w:rFonts w:eastAsiaTheme="minorEastAsia"/>
          <w:b/>
          <w:bCs/>
          <w:lang w:eastAsia="zh-CN"/>
        </w:rPr>
        <w:t xml:space="preserve">For the </w:t>
      </w:r>
      <w:r w:rsidR="00B159A7">
        <w:rPr>
          <w:rFonts w:eastAsiaTheme="minorEastAsia"/>
          <w:b/>
          <w:bCs/>
          <w:lang w:eastAsia="zh-CN"/>
        </w:rPr>
        <w:t>MSD value</w:t>
      </w:r>
      <w:r w:rsidR="0009515B">
        <w:rPr>
          <w:rFonts w:eastAsiaTheme="minorEastAsia"/>
          <w:b/>
          <w:bCs/>
          <w:lang w:eastAsia="zh-CN"/>
        </w:rPr>
        <w:t xml:space="preserve"> DL_n40A-n41C_UL_n41C</w:t>
      </w:r>
      <w:r w:rsidR="00B159A7">
        <w:rPr>
          <w:rFonts w:eastAsiaTheme="minorEastAsia"/>
          <w:b/>
          <w:bCs/>
          <w:lang w:eastAsia="zh-CN"/>
        </w:rPr>
        <w:t>, the following inputs from companies can be further checked considering the assumption of filter performance and PA interference.</w:t>
      </w:r>
    </w:p>
    <w:p w14:paraId="729E6D23" w14:textId="12556E02" w:rsidR="00B159A7" w:rsidRDefault="00E4499D" w:rsidP="00B159A7">
      <w:pPr>
        <w:pStyle w:val="aa"/>
        <w:numPr>
          <w:ilvl w:val="0"/>
          <w:numId w:val="37"/>
        </w:numPr>
        <w:ind w:firstLineChars="0"/>
        <w:rPr>
          <w:rFonts w:eastAsiaTheme="minorEastAsia"/>
          <w:b/>
          <w:bCs/>
          <w:lang w:eastAsia="zh-CN"/>
        </w:rPr>
      </w:pPr>
      <w:r>
        <w:rPr>
          <w:rFonts w:eastAsiaTheme="minorEastAsia"/>
          <w:b/>
          <w:bCs/>
          <w:lang w:eastAsia="zh-CN"/>
        </w:rPr>
        <w:t xml:space="preserve">3.1) </w:t>
      </w:r>
      <w:r w:rsidR="00B159A7">
        <w:rPr>
          <w:rFonts w:eastAsiaTheme="minorEastAsia"/>
          <w:b/>
          <w:bCs/>
          <w:lang w:eastAsia="zh-CN"/>
        </w:rPr>
        <w:t>1RB+1RB test case 1:</w:t>
      </w:r>
    </w:p>
    <w:tbl>
      <w:tblPr>
        <w:tblW w:w="10240" w:type="dxa"/>
        <w:tblLook w:val="04A0" w:firstRow="1" w:lastRow="0" w:firstColumn="1" w:lastColumn="0" w:noHBand="0" w:noVBand="1"/>
      </w:tblPr>
      <w:tblGrid>
        <w:gridCol w:w="1980"/>
        <w:gridCol w:w="884"/>
        <w:gridCol w:w="892"/>
        <w:gridCol w:w="886"/>
        <w:gridCol w:w="1764"/>
        <w:gridCol w:w="900"/>
        <w:gridCol w:w="881"/>
        <w:gridCol w:w="1026"/>
        <w:gridCol w:w="1027"/>
      </w:tblGrid>
      <w:tr w:rsidR="00B159A7" w:rsidRPr="007F5630" w14:paraId="661115FC" w14:textId="77777777" w:rsidTr="00B159A7">
        <w:trPr>
          <w:trHeight w:val="48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5A3A03"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band</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02BD4"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band</w:t>
            </w:r>
          </w:p>
        </w:tc>
        <w:tc>
          <w:tcPr>
            <w:tcW w:w="892" w:type="dxa"/>
            <w:tcBorders>
              <w:top w:val="single" w:sz="4" w:space="0" w:color="auto"/>
              <w:left w:val="nil"/>
              <w:bottom w:val="single" w:sz="4" w:space="0" w:color="auto"/>
              <w:right w:val="single" w:sz="4" w:space="0" w:color="auto"/>
            </w:tcBorders>
            <w:shd w:val="clear" w:color="auto" w:fill="auto"/>
            <w:vAlign w:val="center"/>
            <w:hideMark/>
          </w:tcPr>
          <w:p w14:paraId="084E3A56"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BW</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3C20B24F"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SCS of UL band</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14:paraId="4D655BF6"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RB Allocation</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4485CF59"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BW</w:t>
            </w:r>
          </w:p>
        </w:tc>
        <w:tc>
          <w:tcPr>
            <w:tcW w:w="881" w:type="dxa"/>
            <w:tcBorders>
              <w:top w:val="single" w:sz="4" w:space="0" w:color="auto"/>
              <w:left w:val="nil"/>
              <w:bottom w:val="single" w:sz="4" w:space="0" w:color="auto"/>
              <w:right w:val="single" w:sz="4" w:space="0" w:color="auto"/>
            </w:tcBorders>
            <w:shd w:val="clear" w:color="auto" w:fill="auto"/>
            <w:vAlign w:val="center"/>
            <w:hideMark/>
          </w:tcPr>
          <w:p w14:paraId="5C706126"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MSD</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4BC426"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fc condition</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B0BB60"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harmonic order</w:t>
            </w:r>
          </w:p>
        </w:tc>
      </w:tr>
      <w:tr w:rsidR="00B159A7" w:rsidRPr="007F5630" w14:paraId="59D39A92" w14:textId="77777777" w:rsidTr="00B159A7">
        <w:trPr>
          <w:trHeight w:val="27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88542A8" w14:textId="77777777" w:rsidR="00B159A7" w:rsidRPr="007F5630" w:rsidRDefault="00B159A7" w:rsidP="00E965A7">
            <w:pPr>
              <w:overflowPunct/>
              <w:autoSpaceDE/>
              <w:autoSpaceDN/>
              <w:adjustRightInd/>
              <w:spacing w:after="0"/>
              <w:textAlignment w:val="auto"/>
              <w:rPr>
                <w:rFonts w:ascii="Arial" w:hAnsi="Arial" w:cs="Arial"/>
                <w:b/>
                <w:bCs/>
                <w:color w:val="000000"/>
                <w:sz w:val="18"/>
                <w:szCs w:val="18"/>
                <w:lang w:val="en-US" w:eastAsia="en-US"/>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B5B0643" w14:textId="77777777" w:rsidR="00B159A7" w:rsidRPr="007F5630" w:rsidRDefault="00B159A7" w:rsidP="00E965A7">
            <w:pPr>
              <w:overflowPunct/>
              <w:autoSpaceDE/>
              <w:autoSpaceDN/>
              <w:adjustRightInd/>
              <w:spacing w:after="0"/>
              <w:textAlignment w:val="auto"/>
              <w:rPr>
                <w:rFonts w:ascii="Arial" w:hAnsi="Arial" w:cs="Arial"/>
                <w:b/>
                <w:bCs/>
                <w:color w:val="000000"/>
                <w:sz w:val="18"/>
                <w:szCs w:val="18"/>
                <w:lang w:val="en-US" w:eastAsia="en-US"/>
              </w:rPr>
            </w:pPr>
          </w:p>
        </w:tc>
        <w:tc>
          <w:tcPr>
            <w:tcW w:w="892" w:type="dxa"/>
            <w:tcBorders>
              <w:top w:val="nil"/>
              <w:left w:val="nil"/>
              <w:bottom w:val="single" w:sz="4" w:space="0" w:color="auto"/>
              <w:right w:val="single" w:sz="4" w:space="0" w:color="auto"/>
            </w:tcBorders>
            <w:shd w:val="clear" w:color="auto" w:fill="auto"/>
            <w:vAlign w:val="center"/>
            <w:hideMark/>
          </w:tcPr>
          <w:p w14:paraId="1E0C3360"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886" w:type="dxa"/>
            <w:tcBorders>
              <w:top w:val="nil"/>
              <w:left w:val="nil"/>
              <w:bottom w:val="single" w:sz="4" w:space="0" w:color="auto"/>
              <w:right w:val="single" w:sz="4" w:space="0" w:color="auto"/>
            </w:tcBorders>
            <w:shd w:val="clear" w:color="auto" w:fill="auto"/>
            <w:vAlign w:val="center"/>
            <w:hideMark/>
          </w:tcPr>
          <w:p w14:paraId="551BA73E"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(kHz)</w:t>
            </w:r>
          </w:p>
        </w:tc>
        <w:tc>
          <w:tcPr>
            <w:tcW w:w="1764" w:type="dxa"/>
            <w:tcBorders>
              <w:top w:val="nil"/>
              <w:left w:val="nil"/>
              <w:bottom w:val="single" w:sz="4" w:space="0" w:color="auto"/>
              <w:right w:val="single" w:sz="4" w:space="0" w:color="auto"/>
            </w:tcBorders>
            <w:shd w:val="clear" w:color="auto" w:fill="auto"/>
            <w:vAlign w:val="center"/>
            <w:hideMark/>
          </w:tcPr>
          <w:p w14:paraId="20EBC64C"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L</w:t>
            </w:r>
            <w:r w:rsidRPr="007F5630">
              <w:rPr>
                <w:rFonts w:ascii="Arial" w:hAnsi="Arial" w:cs="Arial"/>
                <w:b/>
                <w:bCs/>
                <w:color w:val="000000"/>
                <w:sz w:val="18"/>
                <w:szCs w:val="18"/>
                <w:vertAlign w:val="subscript"/>
                <w:lang w:val="en-US" w:eastAsia="en-US"/>
              </w:rPr>
              <w:t>CRB</w:t>
            </w:r>
          </w:p>
        </w:tc>
        <w:tc>
          <w:tcPr>
            <w:tcW w:w="900" w:type="dxa"/>
            <w:tcBorders>
              <w:top w:val="nil"/>
              <w:left w:val="nil"/>
              <w:bottom w:val="single" w:sz="4" w:space="0" w:color="auto"/>
              <w:right w:val="single" w:sz="4" w:space="0" w:color="auto"/>
            </w:tcBorders>
            <w:shd w:val="clear" w:color="auto" w:fill="auto"/>
            <w:vAlign w:val="center"/>
            <w:hideMark/>
          </w:tcPr>
          <w:p w14:paraId="1023241C"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881" w:type="dxa"/>
            <w:tcBorders>
              <w:top w:val="nil"/>
              <w:left w:val="nil"/>
              <w:bottom w:val="single" w:sz="4" w:space="0" w:color="auto"/>
              <w:right w:val="single" w:sz="4" w:space="0" w:color="auto"/>
            </w:tcBorders>
            <w:shd w:val="clear" w:color="auto" w:fill="auto"/>
            <w:vAlign w:val="center"/>
            <w:hideMark/>
          </w:tcPr>
          <w:p w14:paraId="2F2CF920" w14:textId="77777777" w:rsidR="00B159A7" w:rsidRPr="007F5630" w:rsidRDefault="00B159A7"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6B5E07E1" w14:textId="77777777" w:rsidR="00B159A7" w:rsidRPr="007F5630" w:rsidRDefault="00B159A7" w:rsidP="00E965A7">
            <w:pPr>
              <w:overflowPunct/>
              <w:autoSpaceDE/>
              <w:autoSpaceDN/>
              <w:adjustRightInd/>
              <w:spacing w:after="0"/>
              <w:textAlignment w:val="auto"/>
              <w:rPr>
                <w:rFonts w:ascii="Arial" w:hAnsi="Arial" w:cs="Arial"/>
                <w:b/>
                <w:bCs/>
                <w:color w:val="000000"/>
                <w:sz w:val="18"/>
                <w:szCs w:val="18"/>
                <w:lang w:val="en-US" w:eastAsia="en-US"/>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16138FA" w14:textId="77777777" w:rsidR="00B159A7" w:rsidRPr="007F5630" w:rsidRDefault="00B159A7" w:rsidP="00E965A7">
            <w:pPr>
              <w:overflowPunct/>
              <w:autoSpaceDE/>
              <w:autoSpaceDN/>
              <w:adjustRightInd/>
              <w:spacing w:after="0"/>
              <w:textAlignment w:val="auto"/>
              <w:rPr>
                <w:rFonts w:ascii="Arial" w:hAnsi="Arial" w:cs="Arial"/>
                <w:b/>
                <w:bCs/>
                <w:color w:val="000000"/>
                <w:sz w:val="18"/>
                <w:szCs w:val="18"/>
                <w:lang w:val="en-US" w:eastAsia="en-US"/>
              </w:rPr>
            </w:pPr>
          </w:p>
        </w:tc>
      </w:tr>
      <w:tr w:rsidR="00B159A7" w:rsidRPr="007F5630" w14:paraId="0418F728" w14:textId="77777777" w:rsidTr="00B159A7">
        <w:trPr>
          <w:trHeight w:val="240"/>
        </w:trPr>
        <w:tc>
          <w:tcPr>
            <w:tcW w:w="1980" w:type="dxa"/>
            <w:tcBorders>
              <w:top w:val="nil"/>
              <w:left w:val="single" w:sz="4" w:space="0" w:color="auto"/>
              <w:bottom w:val="nil"/>
              <w:right w:val="single" w:sz="4" w:space="0" w:color="auto"/>
            </w:tcBorders>
            <w:shd w:val="clear" w:color="auto" w:fill="auto"/>
            <w:vAlign w:val="center"/>
            <w:hideMark/>
          </w:tcPr>
          <w:p w14:paraId="25DDC562"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CA_n4</w:t>
            </w:r>
            <w:r>
              <w:rPr>
                <w:rFonts w:ascii="Arial" w:hAnsi="Arial" w:cs="Arial"/>
                <w:color w:val="000000"/>
                <w:sz w:val="18"/>
                <w:szCs w:val="18"/>
                <w:lang w:val="en-US" w:eastAsia="en-US"/>
              </w:rPr>
              <w:t>0</w:t>
            </w:r>
            <w:r w:rsidRPr="007F5630">
              <w:rPr>
                <w:rFonts w:ascii="Arial" w:hAnsi="Arial" w:cs="Arial"/>
                <w:color w:val="000000"/>
                <w:sz w:val="18"/>
                <w:szCs w:val="18"/>
                <w:lang w:val="en-US" w:eastAsia="en-US"/>
              </w:rPr>
              <w:t>-n</w:t>
            </w:r>
            <w:r>
              <w:rPr>
                <w:rFonts w:ascii="Arial" w:hAnsi="Arial" w:cs="Arial"/>
                <w:color w:val="000000"/>
                <w:sz w:val="18"/>
                <w:szCs w:val="18"/>
                <w:lang w:val="en-US" w:eastAsia="en-US"/>
              </w:rPr>
              <w:t>41</w:t>
            </w:r>
          </w:p>
        </w:tc>
        <w:tc>
          <w:tcPr>
            <w:tcW w:w="884" w:type="dxa"/>
            <w:tcBorders>
              <w:top w:val="nil"/>
              <w:left w:val="nil"/>
              <w:bottom w:val="single" w:sz="4" w:space="0" w:color="auto"/>
              <w:right w:val="single" w:sz="4" w:space="0" w:color="auto"/>
            </w:tcBorders>
            <w:shd w:val="clear" w:color="auto" w:fill="auto"/>
            <w:vAlign w:val="center"/>
            <w:hideMark/>
          </w:tcPr>
          <w:p w14:paraId="47E9FB1F"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n40</w:t>
            </w:r>
          </w:p>
        </w:tc>
        <w:tc>
          <w:tcPr>
            <w:tcW w:w="892" w:type="dxa"/>
            <w:tcBorders>
              <w:top w:val="nil"/>
              <w:left w:val="nil"/>
              <w:bottom w:val="single" w:sz="4" w:space="0" w:color="auto"/>
              <w:right w:val="single" w:sz="4" w:space="0" w:color="auto"/>
            </w:tcBorders>
            <w:shd w:val="clear" w:color="auto" w:fill="auto"/>
            <w:vAlign w:val="center"/>
            <w:hideMark/>
          </w:tcPr>
          <w:p w14:paraId="7653A8C7" w14:textId="379325E0"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886" w:type="dxa"/>
            <w:tcBorders>
              <w:top w:val="nil"/>
              <w:left w:val="nil"/>
              <w:bottom w:val="single" w:sz="4" w:space="0" w:color="auto"/>
              <w:right w:val="single" w:sz="4" w:space="0" w:color="auto"/>
            </w:tcBorders>
            <w:shd w:val="clear" w:color="auto" w:fill="auto"/>
            <w:vAlign w:val="center"/>
            <w:hideMark/>
          </w:tcPr>
          <w:p w14:paraId="027ED64E"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5</w:t>
            </w:r>
          </w:p>
        </w:tc>
        <w:tc>
          <w:tcPr>
            <w:tcW w:w="1764" w:type="dxa"/>
            <w:tcBorders>
              <w:top w:val="nil"/>
              <w:left w:val="nil"/>
              <w:bottom w:val="single" w:sz="4" w:space="0" w:color="auto"/>
              <w:right w:val="single" w:sz="4" w:space="0" w:color="auto"/>
            </w:tcBorders>
            <w:shd w:val="clear" w:color="auto" w:fill="auto"/>
            <w:vAlign w:val="center"/>
            <w:hideMark/>
          </w:tcPr>
          <w:p w14:paraId="56F01320"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00" w:type="dxa"/>
            <w:tcBorders>
              <w:top w:val="nil"/>
              <w:left w:val="nil"/>
              <w:bottom w:val="single" w:sz="4" w:space="0" w:color="auto"/>
              <w:right w:val="single" w:sz="4" w:space="0" w:color="auto"/>
            </w:tcBorders>
            <w:shd w:val="clear" w:color="auto" w:fill="auto"/>
            <w:vAlign w:val="center"/>
            <w:hideMark/>
          </w:tcPr>
          <w:p w14:paraId="531A9395"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2397.5</w:t>
            </w:r>
          </w:p>
        </w:tc>
        <w:tc>
          <w:tcPr>
            <w:tcW w:w="881" w:type="dxa"/>
            <w:tcBorders>
              <w:top w:val="nil"/>
              <w:left w:val="nil"/>
              <w:bottom w:val="single" w:sz="4" w:space="0" w:color="auto"/>
              <w:right w:val="single" w:sz="4" w:space="0" w:color="auto"/>
            </w:tcBorders>
            <w:shd w:val="clear" w:color="auto" w:fill="auto"/>
            <w:vAlign w:val="center"/>
            <w:hideMark/>
          </w:tcPr>
          <w:p w14:paraId="3D9CAD9F"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42</w:t>
            </w:r>
            <w:r w:rsidRPr="007F5630">
              <w:rPr>
                <w:rFonts w:ascii="Arial" w:hAnsi="Arial" w:cs="Arial"/>
                <w:color w:val="000000"/>
                <w:sz w:val="18"/>
                <w:szCs w:val="18"/>
                <w:lang w:val="en-US" w:eastAsia="en-US"/>
              </w:rPr>
              <w:t>.5</w:t>
            </w:r>
          </w:p>
        </w:tc>
        <w:tc>
          <w:tcPr>
            <w:tcW w:w="1026" w:type="dxa"/>
            <w:tcBorders>
              <w:top w:val="nil"/>
              <w:left w:val="nil"/>
              <w:bottom w:val="single" w:sz="4" w:space="0" w:color="auto"/>
              <w:right w:val="single" w:sz="4" w:space="0" w:color="auto"/>
            </w:tcBorders>
            <w:shd w:val="clear" w:color="auto" w:fill="auto"/>
            <w:vAlign w:val="center"/>
            <w:hideMark/>
          </w:tcPr>
          <w:p w14:paraId="3EBD7538" w14:textId="122EF2B4" w:rsidR="00B159A7"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w:t>
            </w:r>
            <w:r w:rsidR="00B159A7" w:rsidRPr="007F5630">
              <w:rPr>
                <w:rFonts w:ascii="Arial" w:hAnsi="Arial" w:cs="Arial"/>
                <w:color w:val="000000"/>
                <w:sz w:val="18"/>
                <w:szCs w:val="18"/>
                <w:lang w:val="en-US" w:eastAsia="en-US"/>
              </w:rPr>
              <w:t>DD</w:t>
            </w:r>
          </w:p>
        </w:tc>
        <w:tc>
          <w:tcPr>
            <w:tcW w:w="1027" w:type="dxa"/>
            <w:tcBorders>
              <w:top w:val="nil"/>
              <w:left w:val="nil"/>
              <w:bottom w:val="single" w:sz="4" w:space="0" w:color="auto"/>
              <w:right w:val="single" w:sz="4" w:space="0" w:color="auto"/>
            </w:tcBorders>
            <w:shd w:val="clear" w:color="auto" w:fill="auto"/>
            <w:vAlign w:val="center"/>
            <w:hideMark/>
          </w:tcPr>
          <w:p w14:paraId="0546B1A0"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IMD3x</w:t>
            </w:r>
          </w:p>
        </w:tc>
      </w:tr>
      <w:tr w:rsidR="00B159A7" w:rsidRPr="007F5630" w14:paraId="1A449400" w14:textId="77777777" w:rsidTr="00B159A7">
        <w:trPr>
          <w:trHeight w:val="270"/>
        </w:trPr>
        <w:tc>
          <w:tcPr>
            <w:tcW w:w="1980" w:type="dxa"/>
            <w:tcBorders>
              <w:top w:val="nil"/>
              <w:left w:val="single" w:sz="4" w:space="0" w:color="auto"/>
              <w:bottom w:val="nil"/>
              <w:right w:val="single" w:sz="4" w:space="0" w:color="auto"/>
            </w:tcBorders>
            <w:shd w:val="clear" w:color="auto" w:fill="auto"/>
            <w:noWrap/>
            <w:vAlign w:val="bottom"/>
            <w:hideMark/>
          </w:tcPr>
          <w:p w14:paraId="4CCE7D91" w14:textId="77777777" w:rsidR="00B159A7" w:rsidRPr="007F5630" w:rsidRDefault="00B159A7" w:rsidP="00E965A7">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884" w:type="dxa"/>
            <w:tcBorders>
              <w:top w:val="nil"/>
              <w:left w:val="nil"/>
              <w:bottom w:val="nil"/>
              <w:right w:val="single" w:sz="4" w:space="0" w:color="auto"/>
            </w:tcBorders>
            <w:shd w:val="clear" w:color="auto" w:fill="auto"/>
            <w:vAlign w:val="center"/>
            <w:hideMark/>
          </w:tcPr>
          <w:p w14:paraId="28B3FAD2"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892" w:type="dxa"/>
            <w:tcBorders>
              <w:top w:val="nil"/>
              <w:left w:val="nil"/>
              <w:bottom w:val="single" w:sz="4" w:space="0" w:color="auto"/>
              <w:right w:val="single" w:sz="4" w:space="0" w:color="auto"/>
            </w:tcBorders>
            <w:shd w:val="clear" w:color="auto" w:fill="auto"/>
            <w:vAlign w:val="center"/>
            <w:hideMark/>
          </w:tcPr>
          <w:p w14:paraId="1BAA0749"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886" w:type="dxa"/>
            <w:tcBorders>
              <w:top w:val="nil"/>
              <w:left w:val="nil"/>
              <w:bottom w:val="single" w:sz="4" w:space="0" w:color="auto"/>
              <w:right w:val="single" w:sz="4" w:space="0" w:color="auto"/>
            </w:tcBorders>
            <w:shd w:val="clear" w:color="auto" w:fill="auto"/>
            <w:vAlign w:val="center"/>
            <w:hideMark/>
          </w:tcPr>
          <w:p w14:paraId="64E62973"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764" w:type="dxa"/>
            <w:tcBorders>
              <w:top w:val="nil"/>
              <w:left w:val="nil"/>
              <w:bottom w:val="single" w:sz="4" w:space="0" w:color="auto"/>
              <w:right w:val="single" w:sz="4" w:space="0" w:color="auto"/>
            </w:tcBorders>
            <w:shd w:val="clear" w:color="auto" w:fill="auto"/>
            <w:vAlign w:val="center"/>
            <w:hideMark/>
          </w:tcPr>
          <w:p w14:paraId="6CD107E0"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00" w:type="dxa"/>
            <w:tcBorders>
              <w:top w:val="nil"/>
              <w:left w:val="nil"/>
              <w:bottom w:val="single" w:sz="4" w:space="0" w:color="auto"/>
              <w:right w:val="single" w:sz="4" w:space="0" w:color="auto"/>
            </w:tcBorders>
            <w:shd w:val="clear" w:color="auto" w:fill="auto"/>
            <w:vAlign w:val="center"/>
            <w:hideMark/>
          </w:tcPr>
          <w:p w14:paraId="2A281A2E"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881" w:type="dxa"/>
            <w:tcBorders>
              <w:top w:val="nil"/>
              <w:left w:val="nil"/>
              <w:bottom w:val="single" w:sz="4" w:space="0" w:color="auto"/>
              <w:right w:val="single" w:sz="4" w:space="0" w:color="auto"/>
            </w:tcBorders>
            <w:shd w:val="clear" w:color="auto" w:fill="auto"/>
            <w:vAlign w:val="center"/>
            <w:hideMark/>
          </w:tcPr>
          <w:p w14:paraId="5F812FA6"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7A0DE471"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0201CDE6"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B159A7" w:rsidRPr="007F5630" w14:paraId="54CE16E4" w14:textId="77777777" w:rsidTr="00B159A7">
        <w:trPr>
          <w:trHeight w:val="270"/>
        </w:trPr>
        <w:tc>
          <w:tcPr>
            <w:tcW w:w="1980" w:type="dxa"/>
            <w:tcBorders>
              <w:top w:val="nil"/>
              <w:left w:val="single" w:sz="4" w:space="0" w:color="auto"/>
              <w:bottom w:val="nil"/>
              <w:right w:val="single" w:sz="4" w:space="0" w:color="auto"/>
            </w:tcBorders>
            <w:shd w:val="clear" w:color="auto" w:fill="auto"/>
            <w:noWrap/>
            <w:vAlign w:val="bottom"/>
            <w:hideMark/>
          </w:tcPr>
          <w:p w14:paraId="53EE7441" w14:textId="77777777" w:rsidR="00B159A7" w:rsidRPr="007F5630" w:rsidRDefault="00B159A7" w:rsidP="00E965A7">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884" w:type="dxa"/>
            <w:tcBorders>
              <w:top w:val="nil"/>
              <w:left w:val="nil"/>
              <w:bottom w:val="single" w:sz="4" w:space="0" w:color="auto"/>
              <w:right w:val="single" w:sz="4" w:space="0" w:color="auto"/>
            </w:tcBorders>
            <w:shd w:val="clear" w:color="auto" w:fill="auto"/>
            <w:vAlign w:val="center"/>
            <w:hideMark/>
          </w:tcPr>
          <w:p w14:paraId="7DEED18D"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892" w:type="dxa"/>
            <w:tcBorders>
              <w:top w:val="nil"/>
              <w:left w:val="nil"/>
              <w:bottom w:val="single" w:sz="4" w:space="0" w:color="auto"/>
              <w:right w:val="single" w:sz="4" w:space="0" w:color="auto"/>
            </w:tcBorders>
            <w:shd w:val="clear" w:color="auto" w:fill="auto"/>
            <w:vAlign w:val="center"/>
            <w:hideMark/>
          </w:tcPr>
          <w:p w14:paraId="4DEA1CA9"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886" w:type="dxa"/>
            <w:tcBorders>
              <w:top w:val="nil"/>
              <w:left w:val="nil"/>
              <w:bottom w:val="single" w:sz="4" w:space="0" w:color="auto"/>
              <w:right w:val="single" w:sz="4" w:space="0" w:color="auto"/>
            </w:tcBorders>
            <w:shd w:val="clear" w:color="auto" w:fill="auto"/>
            <w:vAlign w:val="center"/>
            <w:hideMark/>
          </w:tcPr>
          <w:p w14:paraId="295A64C6"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764" w:type="dxa"/>
            <w:tcBorders>
              <w:top w:val="nil"/>
              <w:left w:val="nil"/>
              <w:bottom w:val="single" w:sz="4" w:space="0" w:color="auto"/>
              <w:right w:val="single" w:sz="4" w:space="0" w:color="auto"/>
            </w:tcBorders>
            <w:shd w:val="clear" w:color="auto" w:fill="auto"/>
            <w:vAlign w:val="center"/>
            <w:hideMark/>
          </w:tcPr>
          <w:p w14:paraId="0BD8D08E"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=107)</w:t>
            </w:r>
          </w:p>
        </w:tc>
        <w:tc>
          <w:tcPr>
            <w:tcW w:w="900" w:type="dxa"/>
            <w:tcBorders>
              <w:top w:val="nil"/>
              <w:left w:val="nil"/>
              <w:bottom w:val="single" w:sz="4" w:space="0" w:color="auto"/>
              <w:right w:val="single" w:sz="4" w:space="0" w:color="auto"/>
            </w:tcBorders>
            <w:shd w:val="clear" w:color="auto" w:fill="auto"/>
            <w:vAlign w:val="center"/>
            <w:hideMark/>
          </w:tcPr>
          <w:p w14:paraId="17C59C26"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881" w:type="dxa"/>
            <w:tcBorders>
              <w:top w:val="nil"/>
              <w:left w:val="nil"/>
              <w:bottom w:val="single" w:sz="4" w:space="0" w:color="auto"/>
              <w:right w:val="single" w:sz="4" w:space="0" w:color="auto"/>
            </w:tcBorders>
            <w:shd w:val="clear" w:color="auto" w:fill="auto"/>
            <w:vAlign w:val="center"/>
            <w:hideMark/>
          </w:tcPr>
          <w:p w14:paraId="13041900"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1F3FDB83"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6FD4E124" w14:textId="77777777" w:rsidR="00B159A7" w:rsidRPr="007F5630" w:rsidRDefault="00B159A7"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B159A7" w:rsidRPr="007F5630" w14:paraId="2B78CFCA" w14:textId="77777777" w:rsidTr="00E965A7">
        <w:trPr>
          <w:trHeight w:val="240"/>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25CFAEFC" w14:textId="77777777" w:rsidR="00B159A7" w:rsidRPr="007F5630" w:rsidRDefault="00B159A7" w:rsidP="00E965A7">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Note x: this DL band is also subject to IMD5 that is not specified</w:t>
            </w:r>
            <w:r w:rsidRPr="007F5630">
              <w:rPr>
                <w:rFonts w:ascii="Arial" w:hAnsi="Arial" w:cs="Arial"/>
                <w:color w:val="000000"/>
                <w:sz w:val="18"/>
                <w:szCs w:val="18"/>
                <w:lang w:val="en-US" w:eastAsia="en-US"/>
              </w:rPr>
              <w:br/>
              <w:t>Note y: this second test point is optional</w:t>
            </w:r>
          </w:p>
        </w:tc>
      </w:tr>
    </w:tbl>
    <w:p w14:paraId="05B1C5EC" w14:textId="77777777" w:rsidR="00B159A7" w:rsidRPr="00B159A7" w:rsidRDefault="00B159A7" w:rsidP="00B159A7">
      <w:pPr>
        <w:pStyle w:val="aa"/>
        <w:ind w:left="840" w:firstLineChars="0" w:firstLine="0"/>
        <w:rPr>
          <w:rFonts w:eastAsiaTheme="minorEastAsia"/>
          <w:b/>
          <w:bCs/>
          <w:lang w:eastAsia="zh-CN"/>
        </w:rPr>
      </w:pPr>
    </w:p>
    <w:p w14:paraId="397CD986" w14:textId="1832AC35" w:rsidR="00B159A7" w:rsidRDefault="00E4499D" w:rsidP="00385B8B">
      <w:pPr>
        <w:pStyle w:val="aa"/>
        <w:numPr>
          <w:ilvl w:val="0"/>
          <w:numId w:val="37"/>
        </w:numPr>
        <w:ind w:firstLineChars="0"/>
        <w:rPr>
          <w:rFonts w:eastAsiaTheme="minorEastAsia"/>
          <w:b/>
          <w:bCs/>
          <w:lang w:eastAsia="zh-CN"/>
        </w:rPr>
      </w:pPr>
      <w:r>
        <w:rPr>
          <w:rFonts w:eastAsiaTheme="minorEastAsia"/>
          <w:b/>
          <w:bCs/>
          <w:lang w:eastAsia="zh-CN"/>
        </w:rPr>
        <w:t xml:space="preserve">3.2) For </w:t>
      </w:r>
      <w:r w:rsidR="00B159A7" w:rsidRPr="00B159A7">
        <w:rPr>
          <w:rFonts w:eastAsiaTheme="minorEastAsia"/>
          <w:b/>
          <w:bCs/>
          <w:lang w:eastAsia="zh-CN"/>
        </w:rPr>
        <w:t>fully UL RB allocation</w:t>
      </w:r>
      <w:r>
        <w:rPr>
          <w:rFonts w:eastAsiaTheme="minorEastAsia"/>
          <w:b/>
          <w:bCs/>
          <w:lang w:eastAsia="zh-CN"/>
        </w:rPr>
        <w:t xml:space="preserve"> test case 2, </w:t>
      </w:r>
      <w:r w:rsidRPr="00385B8B">
        <w:rPr>
          <w:rFonts w:eastAsiaTheme="minorEastAsia"/>
          <w:bCs/>
          <w:lang w:eastAsia="zh-CN"/>
        </w:rPr>
        <w:t>RAN4 further discuss whether MSD due to IMD3 or ACLR1 cross band isolation is considered</w:t>
      </w:r>
      <w:r w:rsidR="00385B8B" w:rsidRPr="00385B8B">
        <w:rPr>
          <w:rFonts w:eastAsiaTheme="minorEastAsia"/>
          <w:bCs/>
          <w:lang w:eastAsia="zh-CN"/>
        </w:rPr>
        <w:t xml:space="preserve"> for DL_n40A-n41C_UL_n41C</w:t>
      </w:r>
      <w:r w:rsidRPr="00385B8B">
        <w:rPr>
          <w:rFonts w:eastAsiaTheme="minorEastAsia"/>
          <w:bCs/>
          <w:lang w:eastAsia="zh-CN"/>
        </w:rPr>
        <w:t>.</w:t>
      </w:r>
    </w:p>
    <w:p w14:paraId="47A92A68" w14:textId="46B7EC1A" w:rsidR="00401A33" w:rsidRPr="00B159A7" w:rsidRDefault="00401A33" w:rsidP="00401A33">
      <w:pPr>
        <w:pStyle w:val="aa"/>
        <w:numPr>
          <w:ilvl w:val="1"/>
          <w:numId w:val="37"/>
        </w:numPr>
        <w:ind w:firstLineChars="0"/>
        <w:rPr>
          <w:rFonts w:eastAsiaTheme="minorEastAsia"/>
          <w:b/>
          <w:bCs/>
          <w:lang w:eastAsia="zh-CN"/>
        </w:rPr>
      </w:pPr>
      <w:r>
        <w:rPr>
          <w:rFonts w:eastAsiaTheme="minorEastAsia"/>
          <w:b/>
          <w:bCs/>
          <w:lang w:eastAsia="zh-CN"/>
        </w:rPr>
        <w:t xml:space="preserve">Option 1: </w:t>
      </w:r>
    </w:p>
    <w:tbl>
      <w:tblPr>
        <w:tblW w:w="10240" w:type="dxa"/>
        <w:tblLook w:val="04A0" w:firstRow="1" w:lastRow="0" w:firstColumn="1" w:lastColumn="0" w:noHBand="0" w:noVBand="1"/>
      </w:tblPr>
      <w:tblGrid>
        <w:gridCol w:w="1980"/>
        <w:gridCol w:w="884"/>
        <w:gridCol w:w="892"/>
        <w:gridCol w:w="886"/>
        <w:gridCol w:w="1764"/>
        <w:gridCol w:w="900"/>
        <w:gridCol w:w="881"/>
        <w:gridCol w:w="1026"/>
        <w:gridCol w:w="1027"/>
      </w:tblGrid>
      <w:tr w:rsidR="001457F5" w:rsidRPr="007F5630" w14:paraId="47F14086" w14:textId="77777777" w:rsidTr="001457F5">
        <w:trPr>
          <w:trHeight w:val="48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FBB39B"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band</w:t>
            </w:r>
          </w:p>
        </w:tc>
        <w:tc>
          <w:tcPr>
            <w:tcW w:w="8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261EBE"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band</w:t>
            </w:r>
          </w:p>
        </w:tc>
        <w:tc>
          <w:tcPr>
            <w:tcW w:w="892" w:type="dxa"/>
            <w:tcBorders>
              <w:top w:val="single" w:sz="4" w:space="0" w:color="auto"/>
              <w:left w:val="nil"/>
              <w:bottom w:val="single" w:sz="4" w:space="0" w:color="auto"/>
              <w:right w:val="single" w:sz="4" w:space="0" w:color="auto"/>
            </w:tcBorders>
            <w:shd w:val="clear" w:color="auto" w:fill="auto"/>
            <w:vAlign w:val="center"/>
            <w:hideMark/>
          </w:tcPr>
          <w:p w14:paraId="6C764C44"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BW</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1158C677"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SCS of UL band</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14:paraId="15C27D27"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RB Allocation</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6148044D"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BW</w:t>
            </w:r>
          </w:p>
        </w:tc>
        <w:tc>
          <w:tcPr>
            <w:tcW w:w="881" w:type="dxa"/>
            <w:tcBorders>
              <w:top w:val="single" w:sz="4" w:space="0" w:color="auto"/>
              <w:left w:val="nil"/>
              <w:bottom w:val="single" w:sz="4" w:space="0" w:color="auto"/>
              <w:right w:val="single" w:sz="4" w:space="0" w:color="auto"/>
            </w:tcBorders>
            <w:shd w:val="clear" w:color="auto" w:fill="auto"/>
            <w:vAlign w:val="center"/>
            <w:hideMark/>
          </w:tcPr>
          <w:p w14:paraId="22D9F496"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MSD</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88E693"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fc condition</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26534"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harmonic order</w:t>
            </w:r>
          </w:p>
        </w:tc>
      </w:tr>
      <w:tr w:rsidR="001457F5" w:rsidRPr="007F5630" w14:paraId="314490CD" w14:textId="77777777" w:rsidTr="001457F5">
        <w:trPr>
          <w:trHeight w:val="270"/>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D453D35" w14:textId="77777777" w:rsidR="001457F5" w:rsidRPr="007F5630" w:rsidRDefault="001457F5" w:rsidP="00E965A7">
            <w:pPr>
              <w:overflowPunct/>
              <w:autoSpaceDE/>
              <w:autoSpaceDN/>
              <w:adjustRightInd/>
              <w:spacing w:after="0"/>
              <w:textAlignment w:val="auto"/>
              <w:rPr>
                <w:rFonts w:ascii="Arial" w:hAnsi="Arial" w:cs="Arial"/>
                <w:b/>
                <w:bCs/>
                <w:color w:val="000000"/>
                <w:sz w:val="18"/>
                <w:szCs w:val="18"/>
                <w:lang w:val="en-US" w:eastAsia="en-US"/>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3449DCA4" w14:textId="77777777" w:rsidR="001457F5" w:rsidRPr="007F5630" w:rsidRDefault="001457F5" w:rsidP="00E965A7">
            <w:pPr>
              <w:overflowPunct/>
              <w:autoSpaceDE/>
              <w:autoSpaceDN/>
              <w:adjustRightInd/>
              <w:spacing w:after="0"/>
              <w:textAlignment w:val="auto"/>
              <w:rPr>
                <w:rFonts w:ascii="Arial" w:hAnsi="Arial" w:cs="Arial"/>
                <w:b/>
                <w:bCs/>
                <w:color w:val="000000"/>
                <w:sz w:val="18"/>
                <w:szCs w:val="18"/>
                <w:lang w:val="en-US" w:eastAsia="en-US"/>
              </w:rPr>
            </w:pPr>
          </w:p>
        </w:tc>
        <w:tc>
          <w:tcPr>
            <w:tcW w:w="892" w:type="dxa"/>
            <w:tcBorders>
              <w:top w:val="nil"/>
              <w:left w:val="nil"/>
              <w:bottom w:val="single" w:sz="4" w:space="0" w:color="auto"/>
              <w:right w:val="single" w:sz="4" w:space="0" w:color="auto"/>
            </w:tcBorders>
            <w:shd w:val="clear" w:color="auto" w:fill="auto"/>
            <w:vAlign w:val="center"/>
            <w:hideMark/>
          </w:tcPr>
          <w:p w14:paraId="10A256DF"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886" w:type="dxa"/>
            <w:tcBorders>
              <w:top w:val="nil"/>
              <w:left w:val="nil"/>
              <w:bottom w:val="single" w:sz="4" w:space="0" w:color="auto"/>
              <w:right w:val="single" w:sz="4" w:space="0" w:color="auto"/>
            </w:tcBorders>
            <w:shd w:val="clear" w:color="auto" w:fill="auto"/>
            <w:vAlign w:val="center"/>
            <w:hideMark/>
          </w:tcPr>
          <w:p w14:paraId="3EEB73F1"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(kHz)</w:t>
            </w:r>
          </w:p>
        </w:tc>
        <w:tc>
          <w:tcPr>
            <w:tcW w:w="1764" w:type="dxa"/>
            <w:tcBorders>
              <w:top w:val="nil"/>
              <w:left w:val="nil"/>
              <w:bottom w:val="single" w:sz="4" w:space="0" w:color="auto"/>
              <w:right w:val="single" w:sz="4" w:space="0" w:color="auto"/>
            </w:tcBorders>
            <w:shd w:val="clear" w:color="auto" w:fill="auto"/>
            <w:vAlign w:val="center"/>
            <w:hideMark/>
          </w:tcPr>
          <w:p w14:paraId="69CBB09A"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L</w:t>
            </w:r>
            <w:r w:rsidRPr="007F5630">
              <w:rPr>
                <w:rFonts w:ascii="Arial" w:hAnsi="Arial" w:cs="Arial"/>
                <w:b/>
                <w:bCs/>
                <w:color w:val="000000"/>
                <w:sz w:val="18"/>
                <w:szCs w:val="18"/>
                <w:vertAlign w:val="subscript"/>
                <w:lang w:val="en-US" w:eastAsia="en-US"/>
              </w:rPr>
              <w:t>CRB</w:t>
            </w:r>
          </w:p>
        </w:tc>
        <w:tc>
          <w:tcPr>
            <w:tcW w:w="900" w:type="dxa"/>
            <w:tcBorders>
              <w:top w:val="nil"/>
              <w:left w:val="nil"/>
              <w:bottom w:val="single" w:sz="4" w:space="0" w:color="auto"/>
              <w:right w:val="single" w:sz="4" w:space="0" w:color="auto"/>
            </w:tcBorders>
            <w:shd w:val="clear" w:color="auto" w:fill="auto"/>
            <w:vAlign w:val="center"/>
            <w:hideMark/>
          </w:tcPr>
          <w:p w14:paraId="4642EBCC"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881" w:type="dxa"/>
            <w:tcBorders>
              <w:top w:val="nil"/>
              <w:left w:val="nil"/>
              <w:bottom w:val="single" w:sz="4" w:space="0" w:color="auto"/>
              <w:right w:val="single" w:sz="4" w:space="0" w:color="auto"/>
            </w:tcBorders>
            <w:shd w:val="clear" w:color="auto" w:fill="auto"/>
            <w:vAlign w:val="center"/>
            <w:hideMark/>
          </w:tcPr>
          <w:p w14:paraId="105CC183" w14:textId="77777777" w:rsidR="001457F5" w:rsidRPr="007F5630" w:rsidRDefault="001457F5"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1786E3E" w14:textId="77777777" w:rsidR="001457F5" w:rsidRPr="007F5630" w:rsidRDefault="001457F5" w:rsidP="00E965A7">
            <w:pPr>
              <w:overflowPunct/>
              <w:autoSpaceDE/>
              <w:autoSpaceDN/>
              <w:adjustRightInd/>
              <w:spacing w:after="0"/>
              <w:textAlignment w:val="auto"/>
              <w:rPr>
                <w:rFonts w:ascii="Arial" w:hAnsi="Arial" w:cs="Arial"/>
                <w:b/>
                <w:bCs/>
                <w:color w:val="000000"/>
                <w:sz w:val="18"/>
                <w:szCs w:val="18"/>
                <w:lang w:val="en-US" w:eastAsia="en-US"/>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42A2E72" w14:textId="77777777" w:rsidR="001457F5" w:rsidRPr="007F5630" w:rsidRDefault="001457F5" w:rsidP="00E965A7">
            <w:pPr>
              <w:overflowPunct/>
              <w:autoSpaceDE/>
              <w:autoSpaceDN/>
              <w:adjustRightInd/>
              <w:spacing w:after="0"/>
              <w:textAlignment w:val="auto"/>
              <w:rPr>
                <w:rFonts w:ascii="Arial" w:hAnsi="Arial" w:cs="Arial"/>
                <w:b/>
                <w:bCs/>
                <w:color w:val="000000"/>
                <w:sz w:val="18"/>
                <w:szCs w:val="18"/>
                <w:lang w:val="en-US" w:eastAsia="en-US"/>
              </w:rPr>
            </w:pPr>
          </w:p>
        </w:tc>
      </w:tr>
      <w:tr w:rsidR="001457F5" w:rsidRPr="007F5630" w14:paraId="1CAFF309" w14:textId="77777777" w:rsidTr="001457F5">
        <w:trPr>
          <w:trHeight w:val="240"/>
        </w:trPr>
        <w:tc>
          <w:tcPr>
            <w:tcW w:w="1980" w:type="dxa"/>
            <w:tcBorders>
              <w:top w:val="nil"/>
              <w:left w:val="single" w:sz="4" w:space="0" w:color="auto"/>
              <w:bottom w:val="nil"/>
              <w:right w:val="single" w:sz="4" w:space="0" w:color="auto"/>
            </w:tcBorders>
            <w:shd w:val="clear" w:color="auto" w:fill="auto"/>
            <w:noWrap/>
            <w:vAlign w:val="bottom"/>
            <w:hideMark/>
          </w:tcPr>
          <w:p w14:paraId="59C46C58" w14:textId="7319ACC3" w:rsidR="001457F5" w:rsidRPr="007F5630" w:rsidRDefault="001457F5" w:rsidP="00E965A7">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CA_n4</w:t>
            </w:r>
            <w:r>
              <w:rPr>
                <w:rFonts w:ascii="Arial" w:hAnsi="Arial" w:cs="Arial"/>
                <w:color w:val="000000"/>
                <w:sz w:val="18"/>
                <w:szCs w:val="18"/>
                <w:lang w:val="en-US" w:eastAsia="en-US"/>
              </w:rPr>
              <w:t>0</w:t>
            </w:r>
            <w:r w:rsidRPr="007F5630">
              <w:rPr>
                <w:rFonts w:ascii="Arial" w:hAnsi="Arial" w:cs="Arial"/>
                <w:color w:val="000000"/>
                <w:sz w:val="18"/>
                <w:szCs w:val="18"/>
                <w:lang w:val="en-US" w:eastAsia="en-US"/>
              </w:rPr>
              <w:t>-n</w:t>
            </w:r>
            <w:r>
              <w:rPr>
                <w:rFonts w:ascii="Arial" w:hAnsi="Arial" w:cs="Arial"/>
                <w:color w:val="000000"/>
                <w:sz w:val="18"/>
                <w:szCs w:val="18"/>
                <w:lang w:val="en-US" w:eastAsia="en-US"/>
              </w:rPr>
              <w:t>41</w:t>
            </w:r>
          </w:p>
        </w:tc>
        <w:tc>
          <w:tcPr>
            <w:tcW w:w="884" w:type="dxa"/>
            <w:tcBorders>
              <w:top w:val="nil"/>
              <w:left w:val="nil"/>
              <w:bottom w:val="single" w:sz="4" w:space="0" w:color="auto"/>
              <w:right w:val="single" w:sz="4" w:space="0" w:color="auto"/>
            </w:tcBorders>
            <w:shd w:val="clear" w:color="auto" w:fill="auto"/>
            <w:vAlign w:val="center"/>
            <w:hideMark/>
          </w:tcPr>
          <w:p w14:paraId="5F7D4774"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n40</w:t>
            </w:r>
          </w:p>
        </w:tc>
        <w:tc>
          <w:tcPr>
            <w:tcW w:w="892" w:type="dxa"/>
            <w:tcBorders>
              <w:top w:val="nil"/>
              <w:left w:val="nil"/>
              <w:bottom w:val="single" w:sz="4" w:space="0" w:color="auto"/>
              <w:right w:val="single" w:sz="4" w:space="0" w:color="auto"/>
            </w:tcBorders>
            <w:shd w:val="clear" w:color="auto" w:fill="auto"/>
            <w:vAlign w:val="center"/>
            <w:hideMark/>
          </w:tcPr>
          <w:p w14:paraId="642B2506"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886" w:type="dxa"/>
            <w:tcBorders>
              <w:top w:val="nil"/>
              <w:left w:val="nil"/>
              <w:bottom w:val="single" w:sz="4" w:space="0" w:color="auto"/>
              <w:right w:val="single" w:sz="4" w:space="0" w:color="auto"/>
            </w:tcBorders>
            <w:shd w:val="clear" w:color="auto" w:fill="auto"/>
            <w:vAlign w:val="center"/>
            <w:hideMark/>
          </w:tcPr>
          <w:p w14:paraId="663848FE"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5</w:t>
            </w:r>
          </w:p>
        </w:tc>
        <w:tc>
          <w:tcPr>
            <w:tcW w:w="1764" w:type="dxa"/>
            <w:tcBorders>
              <w:top w:val="nil"/>
              <w:left w:val="nil"/>
              <w:bottom w:val="single" w:sz="4" w:space="0" w:color="auto"/>
              <w:right w:val="single" w:sz="4" w:space="0" w:color="auto"/>
            </w:tcBorders>
            <w:shd w:val="clear" w:color="auto" w:fill="auto"/>
            <w:vAlign w:val="center"/>
            <w:hideMark/>
          </w:tcPr>
          <w:p w14:paraId="1855351B"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900" w:type="dxa"/>
            <w:tcBorders>
              <w:top w:val="nil"/>
              <w:left w:val="nil"/>
              <w:bottom w:val="single" w:sz="4" w:space="0" w:color="auto"/>
              <w:right w:val="single" w:sz="4" w:space="0" w:color="auto"/>
            </w:tcBorders>
            <w:shd w:val="clear" w:color="auto" w:fill="auto"/>
            <w:vAlign w:val="center"/>
            <w:hideMark/>
          </w:tcPr>
          <w:p w14:paraId="17E317D1"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2397.5</w:t>
            </w:r>
          </w:p>
        </w:tc>
        <w:tc>
          <w:tcPr>
            <w:tcW w:w="881" w:type="dxa"/>
            <w:tcBorders>
              <w:top w:val="nil"/>
              <w:left w:val="nil"/>
              <w:bottom w:val="single" w:sz="4" w:space="0" w:color="auto"/>
              <w:right w:val="single" w:sz="4" w:space="0" w:color="auto"/>
            </w:tcBorders>
            <w:shd w:val="clear" w:color="auto" w:fill="auto"/>
            <w:vAlign w:val="center"/>
            <w:hideMark/>
          </w:tcPr>
          <w:p w14:paraId="7E155994"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3</w:t>
            </w:r>
            <w:r>
              <w:rPr>
                <w:rFonts w:ascii="Arial" w:hAnsi="Arial" w:cs="Arial"/>
                <w:color w:val="000000"/>
                <w:sz w:val="18"/>
                <w:szCs w:val="18"/>
                <w:lang w:val="en-US" w:eastAsia="en-US"/>
              </w:rPr>
              <w:t>4</w:t>
            </w:r>
            <w:r w:rsidRPr="007F5630">
              <w:rPr>
                <w:rFonts w:ascii="Arial" w:hAnsi="Arial" w:cs="Arial"/>
                <w:color w:val="000000"/>
                <w:sz w:val="18"/>
                <w:szCs w:val="18"/>
                <w:lang w:val="en-US" w:eastAsia="en-US"/>
              </w:rPr>
              <w:t>.9</w:t>
            </w:r>
          </w:p>
        </w:tc>
        <w:tc>
          <w:tcPr>
            <w:tcW w:w="1026" w:type="dxa"/>
            <w:tcBorders>
              <w:top w:val="nil"/>
              <w:left w:val="nil"/>
              <w:bottom w:val="single" w:sz="4" w:space="0" w:color="auto"/>
              <w:right w:val="single" w:sz="4" w:space="0" w:color="auto"/>
            </w:tcBorders>
            <w:shd w:val="clear" w:color="auto" w:fill="auto"/>
            <w:vAlign w:val="center"/>
            <w:hideMark/>
          </w:tcPr>
          <w:p w14:paraId="141A8CDD" w14:textId="593B391B" w:rsidR="001457F5"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w:t>
            </w:r>
            <w:r w:rsidR="001457F5" w:rsidRPr="007F5630">
              <w:rPr>
                <w:rFonts w:ascii="Arial" w:hAnsi="Arial" w:cs="Arial"/>
                <w:color w:val="000000"/>
                <w:sz w:val="18"/>
                <w:szCs w:val="18"/>
                <w:lang w:val="en-US" w:eastAsia="en-US"/>
              </w:rPr>
              <w:t>DD</w:t>
            </w:r>
          </w:p>
        </w:tc>
        <w:tc>
          <w:tcPr>
            <w:tcW w:w="1027" w:type="dxa"/>
            <w:tcBorders>
              <w:top w:val="nil"/>
              <w:left w:val="nil"/>
              <w:bottom w:val="single" w:sz="4" w:space="0" w:color="auto"/>
              <w:right w:val="single" w:sz="4" w:space="0" w:color="auto"/>
            </w:tcBorders>
            <w:shd w:val="clear" w:color="auto" w:fill="auto"/>
            <w:vAlign w:val="center"/>
            <w:hideMark/>
          </w:tcPr>
          <w:p w14:paraId="599AA4C5"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IMD3xy</w:t>
            </w:r>
          </w:p>
        </w:tc>
      </w:tr>
      <w:tr w:rsidR="001457F5" w:rsidRPr="007F5630" w14:paraId="3E991B76" w14:textId="77777777" w:rsidTr="001457F5">
        <w:trPr>
          <w:trHeight w:val="270"/>
        </w:trPr>
        <w:tc>
          <w:tcPr>
            <w:tcW w:w="1980" w:type="dxa"/>
            <w:tcBorders>
              <w:top w:val="nil"/>
              <w:left w:val="single" w:sz="4" w:space="0" w:color="auto"/>
              <w:bottom w:val="nil"/>
              <w:right w:val="single" w:sz="4" w:space="0" w:color="auto"/>
            </w:tcBorders>
            <w:shd w:val="clear" w:color="auto" w:fill="auto"/>
            <w:vAlign w:val="center"/>
            <w:hideMark/>
          </w:tcPr>
          <w:p w14:paraId="250B4F1A"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884" w:type="dxa"/>
            <w:tcBorders>
              <w:top w:val="nil"/>
              <w:left w:val="nil"/>
              <w:bottom w:val="nil"/>
              <w:right w:val="single" w:sz="4" w:space="0" w:color="auto"/>
            </w:tcBorders>
            <w:shd w:val="clear" w:color="auto" w:fill="auto"/>
            <w:vAlign w:val="center"/>
            <w:hideMark/>
          </w:tcPr>
          <w:p w14:paraId="3DE66014"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892" w:type="dxa"/>
            <w:tcBorders>
              <w:top w:val="nil"/>
              <w:left w:val="nil"/>
              <w:bottom w:val="single" w:sz="4" w:space="0" w:color="auto"/>
              <w:right w:val="single" w:sz="4" w:space="0" w:color="auto"/>
            </w:tcBorders>
            <w:shd w:val="clear" w:color="auto" w:fill="auto"/>
            <w:vAlign w:val="center"/>
            <w:hideMark/>
          </w:tcPr>
          <w:p w14:paraId="4A00AB9E"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886" w:type="dxa"/>
            <w:tcBorders>
              <w:top w:val="nil"/>
              <w:left w:val="nil"/>
              <w:bottom w:val="single" w:sz="4" w:space="0" w:color="auto"/>
              <w:right w:val="single" w:sz="4" w:space="0" w:color="auto"/>
            </w:tcBorders>
            <w:shd w:val="clear" w:color="auto" w:fill="auto"/>
            <w:vAlign w:val="center"/>
            <w:hideMark/>
          </w:tcPr>
          <w:p w14:paraId="16C4A9C3"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764" w:type="dxa"/>
            <w:tcBorders>
              <w:top w:val="nil"/>
              <w:left w:val="nil"/>
              <w:bottom w:val="single" w:sz="4" w:space="0" w:color="auto"/>
              <w:right w:val="single" w:sz="4" w:space="0" w:color="auto"/>
            </w:tcBorders>
            <w:shd w:val="clear" w:color="auto" w:fill="auto"/>
            <w:vAlign w:val="center"/>
            <w:hideMark/>
          </w:tcPr>
          <w:p w14:paraId="11B15DC2"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w:t>
            </w:r>
          </w:p>
        </w:tc>
        <w:tc>
          <w:tcPr>
            <w:tcW w:w="900" w:type="dxa"/>
            <w:tcBorders>
              <w:top w:val="nil"/>
              <w:left w:val="nil"/>
              <w:bottom w:val="single" w:sz="4" w:space="0" w:color="auto"/>
              <w:right w:val="single" w:sz="4" w:space="0" w:color="auto"/>
            </w:tcBorders>
            <w:shd w:val="clear" w:color="auto" w:fill="auto"/>
            <w:vAlign w:val="center"/>
            <w:hideMark/>
          </w:tcPr>
          <w:p w14:paraId="5C668CA1"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881" w:type="dxa"/>
            <w:tcBorders>
              <w:top w:val="nil"/>
              <w:left w:val="nil"/>
              <w:bottom w:val="single" w:sz="4" w:space="0" w:color="auto"/>
              <w:right w:val="single" w:sz="4" w:space="0" w:color="auto"/>
            </w:tcBorders>
            <w:shd w:val="clear" w:color="auto" w:fill="auto"/>
            <w:vAlign w:val="center"/>
            <w:hideMark/>
          </w:tcPr>
          <w:p w14:paraId="652DDC52"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2B6A1BD8"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20BAF015"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1457F5" w:rsidRPr="007F5630" w14:paraId="0638D66B" w14:textId="77777777" w:rsidTr="001457F5">
        <w:trPr>
          <w:trHeight w:val="270"/>
        </w:trPr>
        <w:tc>
          <w:tcPr>
            <w:tcW w:w="1980" w:type="dxa"/>
            <w:tcBorders>
              <w:top w:val="nil"/>
              <w:left w:val="single" w:sz="4" w:space="0" w:color="auto"/>
              <w:bottom w:val="single" w:sz="4" w:space="0" w:color="auto"/>
              <w:right w:val="single" w:sz="4" w:space="0" w:color="auto"/>
            </w:tcBorders>
            <w:shd w:val="clear" w:color="auto" w:fill="auto"/>
            <w:vAlign w:val="center"/>
            <w:hideMark/>
          </w:tcPr>
          <w:p w14:paraId="12BF62CC"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884" w:type="dxa"/>
            <w:tcBorders>
              <w:top w:val="nil"/>
              <w:left w:val="nil"/>
              <w:bottom w:val="single" w:sz="4" w:space="0" w:color="auto"/>
              <w:right w:val="single" w:sz="4" w:space="0" w:color="auto"/>
            </w:tcBorders>
            <w:shd w:val="clear" w:color="auto" w:fill="auto"/>
            <w:vAlign w:val="center"/>
            <w:hideMark/>
          </w:tcPr>
          <w:p w14:paraId="533DF949"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892" w:type="dxa"/>
            <w:tcBorders>
              <w:top w:val="nil"/>
              <w:left w:val="nil"/>
              <w:bottom w:val="single" w:sz="4" w:space="0" w:color="auto"/>
              <w:right w:val="single" w:sz="4" w:space="0" w:color="auto"/>
            </w:tcBorders>
            <w:shd w:val="clear" w:color="auto" w:fill="auto"/>
            <w:vAlign w:val="center"/>
            <w:hideMark/>
          </w:tcPr>
          <w:p w14:paraId="0B9142CF"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886" w:type="dxa"/>
            <w:tcBorders>
              <w:top w:val="nil"/>
              <w:left w:val="nil"/>
              <w:bottom w:val="single" w:sz="4" w:space="0" w:color="auto"/>
              <w:right w:val="single" w:sz="4" w:space="0" w:color="auto"/>
            </w:tcBorders>
            <w:shd w:val="clear" w:color="auto" w:fill="auto"/>
            <w:vAlign w:val="center"/>
            <w:hideMark/>
          </w:tcPr>
          <w:p w14:paraId="5EBCB825"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764" w:type="dxa"/>
            <w:tcBorders>
              <w:top w:val="nil"/>
              <w:left w:val="nil"/>
              <w:bottom w:val="single" w:sz="4" w:space="0" w:color="auto"/>
              <w:right w:val="single" w:sz="4" w:space="0" w:color="auto"/>
            </w:tcBorders>
            <w:shd w:val="clear" w:color="auto" w:fill="auto"/>
            <w:vAlign w:val="center"/>
            <w:hideMark/>
          </w:tcPr>
          <w:p w14:paraId="08F13F15"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900" w:type="dxa"/>
            <w:tcBorders>
              <w:top w:val="nil"/>
              <w:left w:val="nil"/>
              <w:bottom w:val="single" w:sz="4" w:space="0" w:color="auto"/>
              <w:right w:val="single" w:sz="4" w:space="0" w:color="auto"/>
            </w:tcBorders>
            <w:shd w:val="clear" w:color="auto" w:fill="auto"/>
            <w:vAlign w:val="center"/>
            <w:hideMark/>
          </w:tcPr>
          <w:p w14:paraId="2A0DC1BA"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881" w:type="dxa"/>
            <w:tcBorders>
              <w:top w:val="nil"/>
              <w:left w:val="nil"/>
              <w:bottom w:val="single" w:sz="4" w:space="0" w:color="auto"/>
              <w:right w:val="single" w:sz="4" w:space="0" w:color="auto"/>
            </w:tcBorders>
            <w:shd w:val="clear" w:color="auto" w:fill="auto"/>
            <w:vAlign w:val="center"/>
            <w:hideMark/>
          </w:tcPr>
          <w:p w14:paraId="6CCDBFC7"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2C4332E0"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29037F56" w14:textId="77777777" w:rsidR="001457F5" w:rsidRPr="007F5630" w:rsidRDefault="001457F5"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1457F5" w:rsidRPr="007F5630" w14:paraId="3D1BA278" w14:textId="77777777" w:rsidTr="00E965A7">
        <w:trPr>
          <w:trHeight w:val="240"/>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4D8687FC" w14:textId="77777777" w:rsidR="001457F5" w:rsidRPr="007F5630" w:rsidRDefault="001457F5" w:rsidP="00E965A7">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Note x: this DL band is also subject to IMD5 that is not specified</w:t>
            </w:r>
            <w:r w:rsidRPr="007F5630">
              <w:rPr>
                <w:rFonts w:ascii="Arial" w:hAnsi="Arial" w:cs="Arial"/>
                <w:color w:val="000000"/>
                <w:sz w:val="18"/>
                <w:szCs w:val="18"/>
                <w:lang w:val="en-US" w:eastAsia="en-US"/>
              </w:rPr>
              <w:br/>
              <w:t>Note y: this second test point is optional</w:t>
            </w:r>
          </w:p>
        </w:tc>
      </w:tr>
    </w:tbl>
    <w:p w14:paraId="168660C2" w14:textId="77777777" w:rsidR="00401A33" w:rsidRDefault="00401A33" w:rsidP="00401A33">
      <w:pPr>
        <w:pStyle w:val="aa"/>
        <w:ind w:left="1260" w:firstLineChars="0" w:firstLine="0"/>
        <w:rPr>
          <w:rFonts w:eastAsiaTheme="minorEastAsia"/>
          <w:b/>
          <w:bCs/>
          <w:lang w:eastAsia="zh-CN"/>
        </w:rPr>
      </w:pPr>
    </w:p>
    <w:p w14:paraId="50F1C844" w14:textId="27CA4A05" w:rsidR="00401A33" w:rsidRPr="00B159A7" w:rsidRDefault="00401A33" w:rsidP="00401A33">
      <w:pPr>
        <w:pStyle w:val="aa"/>
        <w:numPr>
          <w:ilvl w:val="1"/>
          <w:numId w:val="37"/>
        </w:numPr>
        <w:ind w:firstLineChars="0"/>
        <w:rPr>
          <w:rFonts w:eastAsiaTheme="minorEastAsia"/>
          <w:b/>
          <w:bCs/>
          <w:lang w:eastAsia="zh-CN"/>
        </w:rPr>
      </w:pPr>
      <w:r>
        <w:rPr>
          <w:rFonts w:eastAsiaTheme="minorEastAsia"/>
          <w:b/>
          <w:bCs/>
          <w:lang w:eastAsia="zh-CN"/>
        </w:rPr>
        <w:t xml:space="preserve">Option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40"/>
        <w:gridCol w:w="719"/>
        <w:gridCol w:w="992"/>
        <w:gridCol w:w="2268"/>
        <w:gridCol w:w="851"/>
        <w:gridCol w:w="766"/>
        <w:gridCol w:w="593"/>
        <w:gridCol w:w="1189"/>
      </w:tblGrid>
      <w:tr w:rsidR="00401A33" w:rsidRPr="00411233" w14:paraId="18533AFE" w14:textId="77777777" w:rsidTr="00E965A7">
        <w:trPr>
          <w:trHeight w:val="732"/>
          <w:jc w:val="center"/>
        </w:trPr>
        <w:tc>
          <w:tcPr>
            <w:tcW w:w="704" w:type="dxa"/>
            <w:vMerge w:val="restart"/>
            <w:vAlign w:val="center"/>
          </w:tcPr>
          <w:p w14:paraId="39485A70" w14:textId="77777777" w:rsidR="00401A33" w:rsidRPr="00411233" w:rsidRDefault="00401A33" w:rsidP="00E965A7">
            <w:pPr>
              <w:pStyle w:val="TAH"/>
              <w:rPr>
                <w:rFonts w:eastAsiaTheme="minorEastAsia"/>
              </w:rPr>
            </w:pPr>
            <w:r w:rsidRPr="00411233">
              <w:rPr>
                <w:rFonts w:eastAsiaTheme="minorEastAsia"/>
              </w:rPr>
              <w:t>UL band</w:t>
            </w:r>
          </w:p>
        </w:tc>
        <w:tc>
          <w:tcPr>
            <w:tcW w:w="709" w:type="dxa"/>
            <w:vMerge w:val="restart"/>
            <w:vAlign w:val="center"/>
          </w:tcPr>
          <w:p w14:paraId="27C25F2B" w14:textId="77777777" w:rsidR="00401A33" w:rsidRPr="00411233" w:rsidRDefault="00401A33" w:rsidP="00E965A7">
            <w:pPr>
              <w:pStyle w:val="TAH"/>
              <w:rPr>
                <w:rFonts w:eastAsiaTheme="minorEastAsia"/>
              </w:rPr>
            </w:pPr>
            <w:r w:rsidRPr="00411233">
              <w:rPr>
                <w:rFonts w:eastAsiaTheme="minorEastAsia"/>
              </w:rPr>
              <w:t>DL band</w:t>
            </w:r>
          </w:p>
        </w:tc>
        <w:tc>
          <w:tcPr>
            <w:tcW w:w="840" w:type="dxa"/>
            <w:vAlign w:val="center"/>
          </w:tcPr>
          <w:p w14:paraId="66C9BE59" w14:textId="77777777" w:rsidR="00401A33" w:rsidRPr="00411233" w:rsidRDefault="00401A33" w:rsidP="00E965A7">
            <w:pPr>
              <w:pStyle w:val="TAH"/>
              <w:rPr>
                <w:rFonts w:eastAsiaTheme="minorEastAsia"/>
              </w:rPr>
            </w:pPr>
            <w:r w:rsidRPr="00411233">
              <w:rPr>
                <w:rFonts w:eastAsiaTheme="minorEastAsia"/>
              </w:rPr>
              <w:t>UL F</w:t>
            </w:r>
            <w:r w:rsidRPr="00411233">
              <w:rPr>
                <w:rFonts w:eastAsiaTheme="minorEastAsia"/>
                <w:vertAlign w:val="subscript"/>
              </w:rPr>
              <w:t>c</w:t>
            </w:r>
          </w:p>
        </w:tc>
        <w:tc>
          <w:tcPr>
            <w:tcW w:w="719" w:type="dxa"/>
            <w:vAlign w:val="center"/>
          </w:tcPr>
          <w:p w14:paraId="64985258" w14:textId="77777777" w:rsidR="00401A33" w:rsidRPr="00411233" w:rsidRDefault="00401A33" w:rsidP="00E965A7">
            <w:pPr>
              <w:pStyle w:val="TAH"/>
              <w:rPr>
                <w:rFonts w:eastAsiaTheme="minorEastAsia"/>
              </w:rPr>
            </w:pPr>
            <w:r w:rsidRPr="00411233">
              <w:rPr>
                <w:rFonts w:eastAsiaTheme="minorEastAsia"/>
              </w:rPr>
              <w:t>UL BW</w:t>
            </w:r>
          </w:p>
        </w:tc>
        <w:tc>
          <w:tcPr>
            <w:tcW w:w="992" w:type="dxa"/>
            <w:vAlign w:val="center"/>
          </w:tcPr>
          <w:p w14:paraId="429BD708" w14:textId="77777777" w:rsidR="00401A33" w:rsidRPr="00411233" w:rsidRDefault="00401A33" w:rsidP="00E965A7">
            <w:pPr>
              <w:pStyle w:val="TAH"/>
              <w:rPr>
                <w:rFonts w:eastAsiaTheme="minorEastAsia"/>
                <w:lang w:eastAsia="zh-CN"/>
              </w:rPr>
            </w:pPr>
            <w:r w:rsidRPr="00411233">
              <w:rPr>
                <w:rFonts w:eastAsiaTheme="minorEastAsia"/>
                <w:lang w:eastAsia="zh-CN"/>
              </w:rPr>
              <w:t>SCS of UL band</w:t>
            </w:r>
          </w:p>
        </w:tc>
        <w:tc>
          <w:tcPr>
            <w:tcW w:w="2268" w:type="dxa"/>
            <w:vAlign w:val="center"/>
          </w:tcPr>
          <w:p w14:paraId="6F95184F" w14:textId="77777777" w:rsidR="00401A33" w:rsidRPr="00411233" w:rsidRDefault="00401A33" w:rsidP="00E965A7">
            <w:pPr>
              <w:pStyle w:val="TAH"/>
              <w:rPr>
                <w:rFonts w:eastAsiaTheme="minorEastAsia"/>
              </w:rPr>
            </w:pPr>
            <w:r w:rsidRPr="00411233">
              <w:rPr>
                <w:rFonts w:eastAsiaTheme="minorEastAsia"/>
              </w:rPr>
              <w:t>UL RB Allocation</w:t>
            </w:r>
          </w:p>
        </w:tc>
        <w:tc>
          <w:tcPr>
            <w:tcW w:w="851" w:type="dxa"/>
            <w:vAlign w:val="center"/>
          </w:tcPr>
          <w:p w14:paraId="45D276B3" w14:textId="77777777" w:rsidR="00401A33" w:rsidRPr="00411233" w:rsidRDefault="00401A33" w:rsidP="00E965A7">
            <w:pPr>
              <w:pStyle w:val="TAH"/>
              <w:rPr>
                <w:rFonts w:eastAsiaTheme="minorEastAsia"/>
              </w:rPr>
            </w:pPr>
            <w:r w:rsidRPr="00411233">
              <w:rPr>
                <w:rFonts w:eastAsiaTheme="minorEastAsia"/>
              </w:rPr>
              <w:t>DL F</w:t>
            </w:r>
            <w:r w:rsidRPr="00411233">
              <w:rPr>
                <w:rFonts w:eastAsiaTheme="minorEastAsia"/>
                <w:vertAlign w:val="subscript"/>
              </w:rPr>
              <w:t>c</w:t>
            </w:r>
          </w:p>
        </w:tc>
        <w:tc>
          <w:tcPr>
            <w:tcW w:w="766" w:type="dxa"/>
            <w:vAlign w:val="center"/>
          </w:tcPr>
          <w:p w14:paraId="36208F5D" w14:textId="77777777" w:rsidR="00401A33" w:rsidRPr="00411233" w:rsidRDefault="00401A33" w:rsidP="00E965A7">
            <w:pPr>
              <w:pStyle w:val="TAH"/>
              <w:rPr>
                <w:rFonts w:eastAsiaTheme="minorEastAsia"/>
              </w:rPr>
            </w:pPr>
            <w:r w:rsidRPr="00411233">
              <w:rPr>
                <w:rFonts w:eastAsiaTheme="minorEastAsia"/>
              </w:rPr>
              <w:t>DL BW</w:t>
            </w:r>
          </w:p>
        </w:tc>
        <w:tc>
          <w:tcPr>
            <w:tcW w:w="593" w:type="dxa"/>
            <w:vAlign w:val="center"/>
          </w:tcPr>
          <w:p w14:paraId="1A28B090" w14:textId="77777777" w:rsidR="00401A33" w:rsidRPr="00411233" w:rsidRDefault="00401A33" w:rsidP="00E965A7">
            <w:pPr>
              <w:pStyle w:val="TAH"/>
              <w:rPr>
                <w:rFonts w:eastAsiaTheme="minorEastAsia"/>
              </w:rPr>
            </w:pPr>
            <w:r w:rsidRPr="00411233">
              <w:rPr>
                <w:rFonts w:eastAsiaTheme="minorEastAsia"/>
              </w:rPr>
              <w:t>MSD</w:t>
            </w:r>
          </w:p>
        </w:tc>
        <w:tc>
          <w:tcPr>
            <w:tcW w:w="1189" w:type="dxa"/>
            <w:vMerge w:val="restart"/>
            <w:vAlign w:val="center"/>
          </w:tcPr>
          <w:p w14:paraId="260A4C9F" w14:textId="77777777" w:rsidR="00401A33" w:rsidRPr="00411233" w:rsidRDefault="00401A33" w:rsidP="00E965A7">
            <w:pPr>
              <w:pStyle w:val="TAH"/>
              <w:rPr>
                <w:rFonts w:eastAsiaTheme="minorEastAsia"/>
                <w:lang w:eastAsia="zh-CN"/>
              </w:rPr>
            </w:pPr>
            <w:r w:rsidRPr="00411233">
              <w:rPr>
                <w:rFonts w:eastAsiaTheme="minorEastAsia"/>
                <w:lang w:eastAsia="zh-CN"/>
              </w:rPr>
              <w:t>Cross-band</w:t>
            </w:r>
          </w:p>
          <w:p w14:paraId="742A2E19" w14:textId="77777777" w:rsidR="00401A33" w:rsidRPr="00411233" w:rsidRDefault="00401A33" w:rsidP="00E965A7">
            <w:pPr>
              <w:pStyle w:val="TAH"/>
              <w:rPr>
                <w:rFonts w:eastAsiaTheme="minorEastAsia"/>
                <w:lang w:eastAsia="zh-CN"/>
              </w:rPr>
            </w:pPr>
            <w:r w:rsidRPr="00411233">
              <w:rPr>
                <w:rFonts w:eastAsiaTheme="minorEastAsia"/>
                <w:lang w:eastAsia="zh-CN"/>
              </w:rPr>
              <w:t>Interference</w:t>
            </w:r>
          </w:p>
          <w:p w14:paraId="11377A15" w14:textId="77777777" w:rsidR="00401A33" w:rsidRPr="00411233" w:rsidRDefault="00401A33" w:rsidP="00E965A7">
            <w:pPr>
              <w:pStyle w:val="TAH"/>
              <w:rPr>
                <w:rFonts w:eastAsiaTheme="minorEastAsia"/>
                <w:lang w:eastAsia="zh-CN"/>
              </w:rPr>
            </w:pPr>
            <w:r w:rsidRPr="00411233">
              <w:rPr>
                <w:rFonts w:eastAsiaTheme="minorEastAsia"/>
                <w:lang w:eastAsia="zh-CN"/>
              </w:rPr>
              <w:t>source</w:t>
            </w:r>
          </w:p>
        </w:tc>
      </w:tr>
      <w:tr w:rsidR="00401A33" w:rsidRPr="00411233" w14:paraId="1F43B684" w14:textId="77777777" w:rsidTr="00E965A7">
        <w:trPr>
          <w:trHeight w:val="492"/>
          <w:jc w:val="center"/>
        </w:trPr>
        <w:tc>
          <w:tcPr>
            <w:tcW w:w="704" w:type="dxa"/>
            <w:vMerge/>
            <w:vAlign w:val="center"/>
          </w:tcPr>
          <w:p w14:paraId="4C0AE110" w14:textId="77777777" w:rsidR="00401A33" w:rsidRPr="00411233" w:rsidRDefault="00401A33" w:rsidP="00E965A7">
            <w:pPr>
              <w:pStyle w:val="TAH"/>
              <w:rPr>
                <w:rFonts w:eastAsiaTheme="minorEastAsia" w:cs="Arial"/>
                <w:bCs/>
                <w:szCs w:val="18"/>
              </w:rPr>
            </w:pPr>
          </w:p>
        </w:tc>
        <w:tc>
          <w:tcPr>
            <w:tcW w:w="709" w:type="dxa"/>
            <w:vMerge/>
            <w:vAlign w:val="center"/>
          </w:tcPr>
          <w:p w14:paraId="586904E4" w14:textId="77777777" w:rsidR="00401A33" w:rsidRPr="00411233" w:rsidRDefault="00401A33" w:rsidP="00E965A7">
            <w:pPr>
              <w:pStyle w:val="TAH"/>
              <w:rPr>
                <w:rFonts w:eastAsiaTheme="minorEastAsia" w:cs="Arial"/>
                <w:bCs/>
                <w:szCs w:val="18"/>
              </w:rPr>
            </w:pPr>
          </w:p>
        </w:tc>
        <w:tc>
          <w:tcPr>
            <w:tcW w:w="840" w:type="dxa"/>
            <w:vAlign w:val="center"/>
          </w:tcPr>
          <w:p w14:paraId="4FED961D" w14:textId="77777777" w:rsidR="00401A33" w:rsidRPr="00411233" w:rsidRDefault="00401A33" w:rsidP="00E965A7">
            <w:pPr>
              <w:pStyle w:val="TAH"/>
              <w:rPr>
                <w:rFonts w:eastAsiaTheme="minorEastAsia"/>
              </w:rPr>
            </w:pPr>
            <w:r w:rsidRPr="00411233">
              <w:rPr>
                <w:rFonts w:eastAsiaTheme="minorEastAsia"/>
              </w:rPr>
              <w:t>(MHz)</w:t>
            </w:r>
          </w:p>
        </w:tc>
        <w:tc>
          <w:tcPr>
            <w:tcW w:w="719" w:type="dxa"/>
            <w:vAlign w:val="center"/>
          </w:tcPr>
          <w:p w14:paraId="68A4B6F7" w14:textId="77777777" w:rsidR="00401A33" w:rsidRPr="00411233" w:rsidRDefault="00401A33" w:rsidP="00E965A7">
            <w:pPr>
              <w:pStyle w:val="TAH"/>
              <w:rPr>
                <w:rFonts w:eastAsiaTheme="minorEastAsia"/>
              </w:rPr>
            </w:pPr>
            <w:r w:rsidRPr="00411233">
              <w:rPr>
                <w:rFonts w:eastAsiaTheme="minorEastAsia"/>
              </w:rPr>
              <w:t>(MHz)</w:t>
            </w:r>
          </w:p>
        </w:tc>
        <w:tc>
          <w:tcPr>
            <w:tcW w:w="992" w:type="dxa"/>
            <w:vAlign w:val="center"/>
          </w:tcPr>
          <w:p w14:paraId="120C192B" w14:textId="77777777" w:rsidR="00401A33" w:rsidRPr="00411233" w:rsidRDefault="00401A33" w:rsidP="00E965A7">
            <w:pPr>
              <w:pStyle w:val="TAH"/>
              <w:rPr>
                <w:rFonts w:eastAsiaTheme="minorEastAsia"/>
                <w:lang w:eastAsia="zh-CN"/>
              </w:rPr>
            </w:pPr>
            <w:r w:rsidRPr="00411233">
              <w:rPr>
                <w:rFonts w:eastAsiaTheme="minorEastAsia"/>
                <w:lang w:eastAsia="zh-CN"/>
              </w:rPr>
              <w:t>(kHz)</w:t>
            </w:r>
          </w:p>
        </w:tc>
        <w:tc>
          <w:tcPr>
            <w:tcW w:w="2268" w:type="dxa"/>
            <w:vAlign w:val="center"/>
          </w:tcPr>
          <w:p w14:paraId="752E4EA0" w14:textId="77777777" w:rsidR="00401A33" w:rsidRPr="00411233" w:rsidRDefault="00401A33" w:rsidP="00E965A7">
            <w:pPr>
              <w:pStyle w:val="TAH"/>
              <w:rPr>
                <w:rFonts w:eastAsiaTheme="minorEastAsia"/>
              </w:rPr>
            </w:pPr>
            <w:r w:rsidRPr="00411233">
              <w:rPr>
                <w:rFonts w:eastAsiaTheme="minorEastAsia"/>
              </w:rPr>
              <w:t>L</w:t>
            </w:r>
            <w:r w:rsidRPr="00411233">
              <w:rPr>
                <w:rFonts w:eastAsiaTheme="minorEastAsia"/>
                <w:vertAlign w:val="subscript"/>
              </w:rPr>
              <w:t>CRB</w:t>
            </w:r>
          </w:p>
        </w:tc>
        <w:tc>
          <w:tcPr>
            <w:tcW w:w="851" w:type="dxa"/>
            <w:vAlign w:val="center"/>
          </w:tcPr>
          <w:p w14:paraId="0C8B3F52" w14:textId="77777777" w:rsidR="00401A33" w:rsidRPr="00411233" w:rsidRDefault="00401A33" w:rsidP="00E965A7">
            <w:pPr>
              <w:pStyle w:val="TAH"/>
              <w:rPr>
                <w:rFonts w:eastAsiaTheme="minorEastAsia"/>
              </w:rPr>
            </w:pPr>
            <w:r w:rsidRPr="00411233">
              <w:rPr>
                <w:rFonts w:eastAsiaTheme="minorEastAsia"/>
              </w:rPr>
              <w:t>(MHz)</w:t>
            </w:r>
          </w:p>
        </w:tc>
        <w:tc>
          <w:tcPr>
            <w:tcW w:w="766" w:type="dxa"/>
            <w:vAlign w:val="center"/>
          </w:tcPr>
          <w:p w14:paraId="5508F58B" w14:textId="77777777" w:rsidR="00401A33" w:rsidRPr="00411233" w:rsidRDefault="00401A33" w:rsidP="00E965A7">
            <w:pPr>
              <w:pStyle w:val="TAH"/>
              <w:rPr>
                <w:rFonts w:eastAsiaTheme="minorEastAsia"/>
              </w:rPr>
            </w:pPr>
            <w:r w:rsidRPr="00411233">
              <w:rPr>
                <w:rFonts w:eastAsiaTheme="minorEastAsia"/>
              </w:rPr>
              <w:t>(MHz)</w:t>
            </w:r>
          </w:p>
        </w:tc>
        <w:tc>
          <w:tcPr>
            <w:tcW w:w="593" w:type="dxa"/>
            <w:vAlign w:val="center"/>
          </w:tcPr>
          <w:p w14:paraId="53C0BDA5" w14:textId="77777777" w:rsidR="00401A33" w:rsidRPr="00411233" w:rsidRDefault="00401A33" w:rsidP="00E965A7">
            <w:pPr>
              <w:pStyle w:val="TAH"/>
              <w:rPr>
                <w:rFonts w:eastAsiaTheme="minorEastAsia"/>
              </w:rPr>
            </w:pPr>
            <w:r w:rsidRPr="00411233">
              <w:rPr>
                <w:rFonts w:eastAsiaTheme="minorEastAsia"/>
              </w:rPr>
              <w:t>(dB)</w:t>
            </w:r>
          </w:p>
        </w:tc>
        <w:tc>
          <w:tcPr>
            <w:tcW w:w="1189" w:type="dxa"/>
            <w:vMerge/>
            <w:vAlign w:val="center"/>
          </w:tcPr>
          <w:p w14:paraId="24384F37" w14:textId="77777777" w:rsidR="00401A33" w:rsidRPr="00411233" w:rsidRDefault="00401A33" w:rsidP="00E965A7">
            <w:pPr>
              <w:overflowPunct/>
              <w:autoSpaceDE/>
              <w:autoSpaceDN/>
              <w:adjustRightInd/>
              <w:spacing w:after="0"/>
              <w:jc w:val="center"/>
              <w:textAlignment w:val="auto"/>
              <w:rPr>
                <w:rFonts w:ascii="Arial" w:eastAsiaTheme="minorEastAsia" w:hAnsi="Arial" w:cs="Arial"/>
                <w:b/>
                <w:bCs/>
                <w:sz w:val="18"/>
                <w:szCs w:val="18"/>
                <w:lang w:eastAsia="zh-CN"/>
              </w:rPr>
            </w:pPr>
          </w:p>
        </w:tc>
      </w:tr>
      <w:tr w:rsidR="00401A33" w:rsidRPr="00411233" w14:paraId="3321A498" w14:textId="77777777" w:rsidTr="00E965A7">
        <w:trPr>
          <w:trHeight w:val="300"/>
          <w:jc w:val="center"/>
        </w:trPr>
        <w:tc>
          <w:tcPr>
            <w:tcW w:w="704" w:type="dxa"/>
            <w:vAlign w:val="center"/>
          </w:tcPr>
          <w:p w14:paraId="03BDAF03" w14:textId="77777777" w:rsidR="00401A33" w:rsidRPr="00411233" w:rsidRDefault="00401A33" w:rsidP="00E965A7">
            <w:pPr>
              <w:pStyle w:val="TAC"/>
              <w:rPr>
                <w:rFonts w:eastAsiaTheme="minorEastAsia"/>
                <w:lang w:eastAsia="zh-CN"/>
              </w:rPr>
            </w:pPr>
            <w:r>
              <w:rPr>
                <w:rFonts w:eastAsiaTheme="minorEastAsia"/>
                <w:lang w:eastAsia="zh-CN"/>
              </w:rPr>
              <w:t>CA_</w:t>
            </w:r>
            <w:r w:rsidRPr="00411233">
              <w:rPr>
                <w:rFonts w:eastAsiaTheme="minorEastAsia" w:hint="eastAsia"/>
                <w:lang w:eastAsia="zh-CN"/>
              </w:rPr>
              <w:t>n</w:t>
            </w:r>
            <w:r w:rsidRPr="00411233">
              <w:rPr>
                <w:rFonts w:eastAsiaTheme="minorEastAsia"/>
                <w:lang w:eastAsia="zh-CN"/>
              </w:rPr>
              <w:t>41</w:t>
            </w:r>
            <w:r>
              <w:rPr>
                <w:rFonts w:eastAsiaTheme="minorEastAsia"/>
                <w:lang w:eastAsia="zh-CN"/>
              </w:rPr>
              <w:t>C</w:t>
            </w:r>
          </w:p>
        </w:tc>
        <w:tc>
          <w:tcPr>
            <w:tcW w:w="709" w:type="dxa"/>
            <w:vAlign w:val="center"/>
          </w:tcPr>
          <w:p w14:paraId="1EEFBD64" w14:textId="77777777" w:rsidR="00401A33" w:rsidRPr="00411233" w:rsidRDefault="00401A33" w:rsidP="00E965A7">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840" w:type="dxa"/>
            <w:vAlign w:val="center"/>
          </w:tcPr>
          <w:p w14:paraId="6E415AC0" w14:textId="77777777" w:rsidR="00401A33" w:rsidRPr="00411233" w:rsidRDefault="00401A33" w:rsidP="00E965A7">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w:t>
            </w:r>
            <w:r>
              <w:rPr>
                <w:rFonts w:eastAsiaTheme="minorEastAsia"/>
                <w:bCs/>
                <w:lang w:eastAsia="zh-CN"/>
              </w:rPr>
              <w:t>95</w:t>
            </w:r>
          </w:p>
        </w:tc>
        <w:tc>
          <w:tcPr>
            <w:tcW w:w="719" w:type="dxa"/>
            <w:noWrap/>
            <w:vAlign w:val="center"/>
          </w:tcPr>
          <w:p w14:paraId="5C436525" w14:textId="77777777" w:rsidR="00401A33" w:rsidRPr="00411233" w:rsidRDefault="00401A33" w:rsidP="00E965A7">
            <w:pPr>
              <w:pStyle w:val="TAC"/>
              <w:rPr>
                <w:rFonts w:eastAsiaTheme="minorEastAsia"/>
                <w:bCs/>
                <w:lang w:eastAsia="zh-CN"/>
              </w:rPr>
            </w:pPr>
            <w:r w:rsidRPr="00411233">
              <w:rPr>
                <w:rFonts w:eastAsiaTheme="minorEastAsia" w:hint="eastAsia"/>
                <w:bCs/>
                <w:lang w:eastAsia="zh-CN"/>
              </w:rPr>
              <w:t>1</w:t>
            </w:r>
            <w:r>
              <w:rPr>
                <w:rFonts w:eastAsiaTheme="minorEastAsia"/>
                <w:bCs/>
                <w:lang w:eastAsia="zh-CN"/>
              </w:rPr>
              <w:t>9</w:t>
            </w:r>
            <w:r w:rsidRPr="00411233">
              <w:rPr>
                <w:rFonts w:eastAsiaTheme="minorEastAsia"/>
                <w:bCs/>
                <w:lang w:eastAsia="zh-CN"/>
              </w:rPr>
              <w:t>0</w:t>
            </w:r>
          </w:p>
        </w:tc>
        <w:tc>
          <w:tcPr>
            <w:tcW w:w="992" w:type="dxa"/>
            <w:vAlign w:val="center"/>
          </w:tcPr>
          <w:p w14:paraId="208C1DC7" w14:textId="77777777" w:rsidR="00401A33" w:rsidRPr="00411233" w:rsidRDefault="00401A33" w:rsidP="00E965A7">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2268" w:type="dxa"/>
            <w:noWrap/>
            <w:vAlign w:val="center"/>
          </w:tcPr>
          <w:p w14:paraId="3A5F0CE5" w14:textId="77777777" w:rsidR="00401A33" w:rsidRPr="00411233" w:rsidRDefault="00401A33" w:rsidP="00E965A7">
            <w:pPr>
              <w:pStyle w:val="TAC"/>
              <w:rPr>
                <w:rFonts w:eastAsiaTheme="minorEastAsia"/>
                <w:bCs/>
                <w:lang w:eastAsia="zh-CN"/>
              </w:rPr>
            </w:pPr>
            <w:r w:rsidRPr="00411233">
              <w:rPr>
                <w:rFonts w:eastAsiaTheme="minorEastAsia"/>
                <w:bCs/>
                <w:lang w:eastAsia="zh-CN"/>
              </w:rPr>
              <w:t>270 (RBstart=0)</w:t>
            </w:r>
            <w:r>
              <w:rPr>
                <w:rFonts w:eastAsiaTheme="minorEastAsia"/>
                <w:bCs/>
                <w:lang w:eastAsia="zh-CN"/>
              </w:rPr>
              <w:t xml:space="preserve"> + 243 (</w:t>
            </w:r>
            <w:r w:rsidRPr="00411233">
              <w:rPr>
                <w:rFonts w:eastAsiaTheme="minorEastAsia"/>
                <w:bCs/>
                <w:lang w:eastAsia="zh-CN"/>
              </w:rPr>
              <w:t>(RBstart=0</w:t>
            </w:r>
            <w:r>
              <w:rPr>
                <w:rFonts w:eastAsiaTheme="minorEastAsia"/>
                <w:bCs/>
                <w:lang w:eastAsia="zh-CN"/>
              </w:rPr>
              <w:t>)</w:t>
            </w:r>
          </w:p>
        </w:tc>
        <w:tc>
          <w:tcPr>
            <w:tcW w:w="851" w:type="dxa"/>
            <w:vAlign w:val="center"/>
          </w:tcPr>
          <w:p w14:paraId="6B7E9078" w14:textId="77777777" w:rsidR="00401A33" w:rsidRPr="00411233" w:rsidRDefault="00401A33" w:rsidP="00E965A7">
            <w:pPr>
              <w:pStyle w:val="TAC"/>
              <w:rPr>
                <w:rFonts w:eastAsiaTheme="minorEastAsia"/>
                <w:lang w:eastAsia="zh-CN"/>
              </w:rPr>
            </w:pPr>
            <w:r w:rsidRPr="00411233">
              <w:rPr>
                <w:rFonts w:eastAsiaTheme="minorEastAsia"/>
                <w:lang w:eastAsia="zh-CN"/>
              </w:rPr>
              <w:t>2397.5</w:t>
            </w:r>
          </w:p>
        </w:tc>
        <w:tc>
          <w:tcPr>
            <w:tcW w:w="766" w:type="dxa"/>
            <w:noWrap/>
            <w:vAlign w:val="center"/>
          </w:tcPr>
          <w:p w14:paraId="71793F48" w14:textId="77777777" w:rsidR="00401A33" w:rsidRPr="00411233" w:rsidRDefault="00401A33" w:rsidP="00E965A7">
            <w:pPr>
              <w:pStyle w:val="TAC"/>
              <w:rPr>
                <w:rFonts w:eastAsiaTheme="minorEastAsia"/>
                <w:lang w:eastAsia="zh-CN"/>
              </w:rPr>
            </w:pPr>
            <w:r w:rsidRPr="00411233">
              <w:rPr>
                <w:rFonts w:eastAsiaTheme="minorEastAsia" w:hint="eastAsia"/>
                <w:lang w:eastAsia="zh-CN"/>
              </w:rPr>
              <w:t>5</w:t>
            </w:r>
          </w:p>
        </w:tc>
        <w:tc>
          <w:tcPr>
            <w:tcW w:w="593" w:type="dxa"/>
            <w:noWrap/>
            <w:vAlign w:val="center"/>
          </w:tcPr>
          <w:p w14:paraId="537D9861" w14:textId="77777777" w:rsidR="00401A33" w:rsidRPr="00411233" w:rsidRDefault="00401A33" w:rsidP="00E965A7">
            <w:pPr>
              <w:pStyle w:val="TAC"/>
              <w:rPr>
                <w:rFonts w:eastAsiaTheme="minorEastAsia"/>
                <w:bCs/>
                <w:lang w:eastAsia="zh-CN"/>
              </w:rPr>
            </w:pPr>
            <w:r w:rsidRPr="00411233">
              <w:rPr>
                <w:rFonts w:eastAsiaTheme="minorEastAsia"/>
                <w:bCs/>
                <w:lang w:eastAsia="zh-CN"/>
              </w:rPr>
              <w:t>3</w:t>
            </w:r>
            <w:r>
              <w:rPr>
                <w:rFonts w:eastAsiaTheme="minorEastAsia"/>
                <w:bCs/>
                <w:lang w:eastAsia="zh-CN"/>
              </w:rPr>
              <w:t>4</w:t>
            </w:r>
          </w:p>
        </w:tc>
        <w:tc>
          <w:tcPr>
            <w:tcW w:w="1189" w:type="dxa"/>
            <w:vAlign w:val="center"/>
          </w:tcPr>
          <w:p w14:paraId="144B9862" w14:textId="77777777" w:rsidR="00401A33" w:rsidRPr="00411233" w:rsidRDefault="00401A33" w:rsidP="00E965A7">
            <w:pPr>
              <w:pStyle w:val="TAC"/>
              <w:rPr>
                <w:rFonts w:eastAsiaTheme="minorEastAsia"/>
                <w:bCs/>
                <w:lang w:eastAsia="zh-CN"/>
              </w:rPr>
            </w:pPr>
            <w:r w:rsidRPr="00411233">
              <w:rPr>
                <w:rFonts w:eastAsiaTheme="minorEastAsia"/>
                <w:bCs/>
                <w:lang w:eastAsia="zh-CN"/>
              </w:rPr>
              <w:t>ACLR</w:t>
            </w:r>
            <w:r>
              <w:rPr>
                <w:rFonts w:eastAsiaTheme="minorEastAsia"/>
                <w:bCs/>
                <w:lang w:eastAsia="zh-CN"/>
              </w:rPr>
              <w:t>1</w:t>
            </w:r>
          </w:p>
        </w:tc>
      </w:tr>
    </w:tbl>
    <w:p w14:paraId="2703E4AF" w14:textId="77777777" w:rsidR="00B159A7" w:rsidRPr="001457F5" w:rsidRDefault="00B159A7" w:rsidP="00CB600F">
      <w:pPr>
        <w:rPr>
          <w:rFonts w:eastAsiaTheme="minorEastAsia"/>
          <w:b/>
          <w:bCs/>
          <w:lang w:eastAsia="zh-CN"/>
        </w:rPr>
      </w:pPr>
    </w:p>
    <w:p w14:paraId="470EA6D8" w14:textId="28940755" w:rsidR="002F2C50" w:rsidRDefault="002F2C50" w:rsidP="00E4499D">
      <w:pPr>
        <w:pStyle w:val="aa"/>
        <w:numPr>
          <w:ilvl w:val="1"/>
          <w:numId w:val="37"/>
        </w:numPr>
        <w:ind w:firstLineChars="0"/>
        <w:rPr>
          <w:rFonts w:eastAsiaTheme="minorEastAsia"/>
          <w:b/>
          <w:bCs/>
          <w:lang w:eastAsia="zh-CN"/>
        </w:rPr>
      </w:pPr>
      <w:r>
        <w:rPr>
          <w:rFonts w:eastAsiaTheme="minorEastAsia"/>
          <w:b/>
          <w:bCs/>
          <w:lang w:eastAsia="zh-CN"/>
        </w:rPr>
        <w:t xml:space="preserve">Option 3: </w:t>
      </w:r>
      <w:r w:rsidR="00E4499D" w:rsidRPr="00E4499D">
        <w:rPr>
          <w:rFonts w:eastAsiaTheme="minorEastAsia"/>
          <w:b/>
          <w:bCs/>
          <w:lang w:eastAsia="zh-CN"/>
        </w:rPr>
        <w:t>The cross band isolation MSD caused by fully allocated maximum aggregated BW of UL CA_n41C falls into n40 is 31.5dB and 21.7dB for CA ACLR1 and CA ACLR2, respectively.</w:t>
      </w:r>
    </w:p>
    <w:p w14:paraId="41FA7BFA" w14:textId="30F63596" w:rsidR="006D6E32" w:rsidRDefault="006D6E32" w:rsidP="00E4499D">
      <w:pPr>
        <w:pStyle w:val="aa"/>
        <w:numPr>
          <w:ilvl w:val="1"/>
          <w:numId w:val="37"/>
        </w:numPr>
        <w:ind w:firstLineChars="0"/>
        <w:rPr>
          <w:rFonts w:eastAsiaTheme="minorEastAsia"/>
          <w:b/>
          <w:bCs/>
          <w:lang w:eastAsia="zh-CN"/>
        </w:rPr>
      </w:pPr>
      <w:r>
        <w:rPr>
          <w:rFonts w:eastAsiaTheme="minorEastAsia"/>
          <w:b/>
          <w:bCs/>
          <w:lang w:eastAsia="zh-CN"/>
        </w:rPr>
        <w:t>Other proposal and value are also welcome.</w:t>
      </w:r>
    </w:p>
    <w:p w14:paraId="7B26381D" w14:textId="6A2D6900" w:rsidR="006D6E32" w:rsidRDefault="006D6E32" w:rsidP="006D6E32">
      <w:pPr>
        <w:rPr>
          <w:rFonts w:eastAsiaTheme="minorEastAsia"/>
          <w:b/>
          <w:bCs/>
          <w:lang w:eastAsia="zh-CN"/>
        </w:rPr>
      </w:pPr>
      <w:r>
        <w:rPr>
          <w:rFonts w:eastAsiaTheme="minorEastAsia" w:hint="eastAsia"/>
          <w:b/>
          <w:bCs/>
          <w:lang w:eastAsia="zh-CN"/>
        </w:rPr>
        <w:t>N</w:t>
      </w:r>
      <w:r>
        <w:rPr>
          <w:rFonts w:eastAsiaTheme="minorEastAsia"/>
          <w:b/>
          <w:bCs/>
          <w:lang w:eastAsia="zh-CN"/>
        </w:rPr>
        <w:t>OTE: In the next meeting, RAN4 can further evaluate the MSD values based on the following channel bandwidth configurations:</w:t>
      </w:r>
    </w:p>
    <w:p w14:paraId="6B2217CA" w14:textId="352E508B" w:rsidR="006D6E32" w:rsidRDefault="006D6E32" w:rsidP="006D6E32">
      <w:pPr>
        <w:rPr>
          <w:rFonts w:eastAsiaTheme="minorEastAsia"/>
          <w:b/>
          <w:bCs/>
          <w:lang w:eastAsia="zh-CN"/>
        </w:rPr>
      </w:pPr>
      <w:r>
        <w:rPr>
          <w:rFonts w:eastAsiaTheme="minorEastAsia"/>
          <w:b/>
          <w:bCs/>
          <w:lang w:eastAsia="zh-CN"/>
        </w:rPr>
        <w:tab/>
      </w:r>
      <w:r>
        <w:rPr>
          <w:rFonts w:eastAsiaTheme="minorEastAsia"/>
          <w:b/>
          <w:bCs/>
          <w:lang w:eastAsia="zh-CN"/>
        </w:rPr>
        <w:tab/>
        <w:t xml:space="preserve">Band n41: one 100MHz BW CC at 2565MHz </w:t>
      </w:r>
      <w:r w:rsidR="006860A5" w:rsidRPr="006860A5">
        <w:rPr>
          <w:rFonts w:eastAsiaTheme="minorEastAsia"/>
          <w:b/>
          <w:bCs/>
          <w:lang w:eastAsia="zh-CN"/>
        </w:rPr>
        <w:t>centre frequency</w:t>
      </w:r>
      <w:r>
        <w:rPr>
          <w:rFonts w:eastAsiaTheme="minorEastAsia"/>
          <w:b/>
          <w:bCs/>
          <w:lang w:eastAsia="zh-CN"/>
        </w:rPr>
        <w:t xml:space="preserve"> and another one 60MHz BW CC at 2645MHz </w:t>
      </w:r>
      <w:r w:rsidR="006860A5" w:rsidRPr="006860A5">
        <w:rPr>
          <w:rFonts w:eastAsiaTheme="minorEastAsia"/>
          <w:b/>
          <w:bCs/>
          <w:lang w:eastAsia="zh-CN"/>
        </w:rPr>
        <w:t>centre frequency</w:t>
      </w:r>
      <w:r>
        <w:rPr>
          <w:rFonts w:eastAsiaTheme="minorEastAsia"/>
          <w:b/>
          <w:bCs/>
          <w:lang w:eastAsia="zh-CN"/>
        </w:rPr>
        <w:t xml:space="preserve"> with 30kHz SCS.</w:t>
      </w:r>
    </w:p>
    <w:p w14:paraId="62B8EDA2" w14:textId="039C7D72" w:rsidR="006D6E32" w:rsidRPr="006D6E32" w:rsidRDefault="006D6E32" w:rsidP="006D6E32">
      <w:pPr>
        <w:rPr>
          <w:rFonts w:eastAsiaTheme="minorEastAsia"/>
          <w:b/>
          <w:bCs/>
          <w:lang w:eastAsia="zh-CN"/>
        </w:rPr>
      </w:pPr>
      <w:r>
        <w:rPr>
          <w:rFonts w:eastAsiaTheme="minorEastAsia"/>
          <w:b/>
          <w:bCs/>
          <w:lang w:eastAsia="zh-CN"/>
        </w:rPr>
        <w:tab/>
      </w:r>
      <w:r>
        <w:rPr>
          <w:rFonts w:eastAsiaTheme="minorEastAsia"/>
          <w:b/>
          <w:bCs/>
          <w:lang w:eastAsia="zh-CN"/>
        </w:rPr>
        <w:tab/>
        <w:t xml:space="preserve">Band n40: one 5MHz BW CC at </w:t>
      </w:r>
      <w:r w:rsidRPr="006D6E32">
        <w:rPr>
          <w:rFonts w:eastAsiaTheme="minorEastAsia"/>
          <w:b/>
          <w:bCs/>
          <w:lang w:eastAsia="zh-CN"/>
        </w:rPr>
        <w:t>2397.5</w:t>
      </w:r>
      <w:r>
        <w:rPr>
          <w:rFonts w:eastAsiaTheme="minorEastAsia"/>
          <w:b/>
          <w:bCs/>
          <w:lang w:eastAsia="zh-CN"/>
        </w:rPr>
        <w:t>MHz</w:t>
      </w:r>
      <w:r w:rsidRPr="006D6E32">
        <w:t xml:space="preserve"> </w:t>
      </w:r>
      <w:r w:rsidR="006860A5" w:rsidRPr="006860A5">
        <w:rPr>
          <w:rFonts w:eastAsiaTheme="minorEastAsia"/>
          <w:b/>
          <w:bCs/>
          <w:lang w:eastAsia="zh-CN"/>
        </w:rPr>
        <w:t>centre frequency</w:t>
      </w:r>
      <w:r>
        <w:rPr>
          <w:rFonts w:eastAsiaTheme="minorEastAsia"/>
          <w:b/>
          <w:bCs/>
          <w:lang w:eastAsia="zh-CN"/>
        </w:rPr>
        <w:t>.</w:t>
      </w:r>
    </w:p>
    <w:p w14:paraId="75B1C369" w14:textId="07CF0911" w:rsidR="00EE449A" w:rsidRDefault="00EE449A" w:rsidP="00EE449A">
      <w:pPr>
        <w:pStyle w:val="1"/>
      </w:pPr>
      <w:r>
        <w:lastRenderedPageBreak/>
        <w:t xml:space="preserve">Way forward on MSD for </w:t>
      </w:r>
      <w:r w:rsidRPr="00EE449A">
        <w:t>DL_n41C</w:t>
      </w:r>
      <w:r>
        <w:t>-n79A</w:t>
      </w:r>
      <w:r w:rsidRPr="00EE449A">
        <w:t>_UL_n41C</w:t>
      </w:r>
    </w:p>
    <w:p w14:paraId="3C928997" w14:textId="6E4F4FC7" w:rsidR="00E4499D" w:rsidRDefault="00E4499D" w:rsidP="00E4499D">
      <w:pPr>
        <w:rPr>
          <w:rFonts w:eastAsiaTheme="minorEastAsia"/>
          <w:b/>
          <w:bCs/>
          <w:lang w:eastAsia="zh-CN"/>
        </w:rPr>
      </w:pPr>
      <w:r>
        <w:rPr>
          <w:rFonts w:eastAsiaTheme="minorEastAsia" w:hint="eastAsia"/>
          <w:b/>
          <w:bCs/>
          <w:lang w:eastAsia="zh-CN"/>
        </w:rPr>
        <w:t>P</w:t>
      </w:r>
      <w:r>
        <w:rPr>
          <w:rFonts w:eastAsiaTheme="minorEastAsia"/>
          <w:b/>
          <w:bCs/>
          <w:lang w:eastAsia="zh-CN"/>
        </w:rPr>
        <w:t>roposal 4: For the MSD value DL_n41C-n79A_UL_n41C, the following inputs from companies can be further checked considering the assumption of filter performance and PA interference.</w:t>
      </w:r>
    </w:p>
    <w:p w14:paraId="5CB53341" w14:textId="418AF815" w:rsidR="00E4499D" w:rsidRDefault="00385B8B" w:rsidP="00E4499D">
      <w:pPr>
        <w:pStyle w:val="aa"/>
        <w:numPr>
          <w:ilvl w:val="0"/>
          <w:numId w:val="37"/>
        </w:numPr>
        <w:ind w:firstLineChars="0"/>
        <w:rPr>
          <w:rFonts w:eastAsiaTheme="minorEastAsia"/>
          <w:b/>
          <w:bCs/>
          <w:lang w:eastAsia="zh-CN"/>
        </w:rPr>
      </w:pPr>
      <w:r>
        <w:rPr>
          <w:rFonts w:eastAsiaTheme="minorEastAsia"/>
          <w:b/>
          <w:bCs/>
          <w:lang w:eastAsia="zh-CN"/>
        </w:rPr>
        <w:t>4</w:t>
      </w:r>
      <w:r w:rsidR="00E4499D">
        <w:rPr>
          <w:rFonts w:eastAsiaTheme="minorEastAsia"/>
          <w:b/>
          <w:bCs/>
          <w:lang w:eastAsia="zh-CN"/>
        </w:rPr>
        <w:t>.1) 1RB+1RB test case 1:</w:t>
      </w:r>
    </w:p>
    <w:tbl>
      <w:tblPr>
        <w:tblW w:w="10240" w:type="dxa"/>
        <w:jc w:val="center"/>
        <w:tblLook w:val="04A0" w:firstRow="1" w:lastRow="0" w:firstColumn="1" w:lastColumn="0" w:noHBand="0" w:noVBand="1"/>
      </w:tblPr>
      <w:tblGrid>
        <w:gridCol w:w="1981"/>
        <w:gridCol w:w="889"/>
        <w:gridCol w:w="896"/>
        <w:gridCol w:w="890"/>
        <w:gridCol w:w="1749"/>
        <w:gridCol w:w="896"/>
        <w:gridCol w:w="886"/>
        <w:gridCol w:w="1026"/>
        <w:gridCol w:w="1027"/>
      </w:tblGrid>
      <w:tr w:rsidR="00E4499D" w:rsidRPr="007F5630" w14:paraId="7B92A7B7" w14:textId="77777777" w:rsidTr="00E4499D">
        <w:trPr>
          <w:trHeight w:val="480"/>
          <w:jc w:val="center"/>
        </w:trPr>
        <w:tc>
          <w:tcPr>
            <w:tcW w:w="1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D5E061"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band</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0DBBE2"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band</w:t>
            </w:r>
          </w:p>
        </w:tc>
        <w:tc>
          <w:tcPr>
            <w:tcW w:w="896" w:type="dxa"/>
            <w:tcBorders>
              <w:top w:val="single" w:sz="4" w:space="0" w:color="auto"/>
              <w:left w:val="nil"/>
              <w:bottom w:val="single" w:sz="4" w:space="0" w:color="auto"/>
              <w:right w:val="single" w:sz="4" w:space="0" w:color="auto"/>
            </w:tcBorders>
            <w:shd w:val="clear" w:color="auto" w:fill="auto"/>
            <w:vAlign w:val="center"/>
            <w:hideMark/>
          </w:tcPr>
          <w:p w14:paraId="64EDB45A"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BW</w:t>
            </w:r>
          </w:p>
        </w:tc>
        <w:tc>
          <w:tcPr>
            <w:tcW w:w="890" w:type="dxa"/>
            <w:tcBorders>
              <w:top w:val="single" w:sz="4" w:space="0" w:color="auto"/>
              <w:left w:val="nil"/>
              <w:bottom w:val="single" w:sz="4" w:space="0" w:color="auto"/>
              <w:right w:val="single" w:sz="4" w:space="0" w:color="auto"/>
            </w:tcBorders>
            <w:shd w:val="clear" w:color="auto" w:fill="auto"/>
            <w:vAlign w:val="center"/>
            <w:hideMark/>
          </w:tcPr>
          <w:p w14:paraId="0E2CC63A"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SCS of UL band</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14:paraId="66BD5744"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RB Allocation</w:t>
            </w:r>
          </w:p>
        </w:tc>
        <w:tc>
          <w:tcPr>
            <w:tcW w:w="896" w:type="dxa"/>
            <w:tcBorders>
              <w:top w:val="single" w:sz="4" w:space="0" w:color="auto"/>
              <w:left w:val="nil"/>
              <w:bottom w:val="single" w:sz="4" w:space="0" w:color="auto"/>
              <w:right w:val="single" w:sz="4" w:space="0" w:color="auto"/>
            </w:tcBorders>
            <w:shd w:val="clear" w:color="auto" w:fill="auto"/>
            <w:vAlign w:val="center"/>
            <w:hideMark/>
          </w:tcPr>
          <w:p w14:paraId="08C9AE63"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BW</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3C33C7E8"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MSD</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88F51C"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fc condition</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30073F"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harmonic order</w:t>
            </w:r>
          </w:p>
        </w:tc>
      </w:tr>
      <w:tr w:rsidR="00E4499D" w:rsidRPr="007F5630" w14:paraId="0C6B4B57" w14:textId="77777777" w:rsidTr="00E4499D">
        <w:trPr>
          <w:trHeight w:val="270"/>
          <w:jc w:val="center"/>
        </w:trPr>
        <w:tc>
          <w:tcPr>
            <w:tcW w:w="1981" w:type="dxa"/>
            <w:vMerge/>
            <w:tcBorders>
              <w:top w:val="single" w:sz="4" w:space="0" w:color="auto"/>
              <w:left w:val="single" w:sz="4" w:space="0" w:color="auto"/>
              <w:bottom w:val="single" w:sz="4" w:space="0" w:color="auto"/>
              <w:right w:val="single" w:sz="4" w:space="0" w:color="auto"/>
            </w:tcBorders>
            <w:vAlign w:val="center"/>
            <w:hideMark/>
          </w:tcPr>
          <w:p w14:paraId="443921A6" w14:textId="77777777" w:rsidR="00E4499D" w:rsidRPr="007F5630" w:rsidRDefault="00E4499D" w:rsidP="00E965A7">
            <w:pPr>
              <w:overflowPunct/>
              <w:autoSpaceDE/>
              <w:autoSpaceDN/>
              <w:adjustRightInd/>
              <w:spacing w:after="0"/>
              <w:textAlignment w:val="auto"/>
              <w:rPr>
                <w:rFonts w:ascii="Arial" w:hAnsi="Arial" w:cs="Arial"/>
                <w:b/>
                <w:bCs/>
                <w:color w:val="000000"/>
                <w:sz w:val="18"/>
                <w:szCs w:val="18"/>
                <w:lang w:val="en-US" w:eastAsia="en-US"/>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5ECCB50B" w14:textId="77777777" w:rsidR="00E4499D" w:rsidRPr="007F5630" w:rsidRDefault="00E4499D" w:rsidP="00E965A7">
            <w:pPr>
              <w:overflowPunct/>
              <w:autoSpaceDE/>
              <w:autoSpaceDN/>
              <w:adjustRightInd/>
              <w:spacing w:after="0"/>
              <w:textAlignment w:val="auto"/>
              <w:rPr>
                <w:rFonts w:ascii="Arial" w:hAnsi="Arial" w:cs="Arial"/>
                <w:b/>
                <w:bCs/>
                <w:color w:val="000000"/>
                <w:sz w:val="18"/>
                <w:szCs w:val="18"/>
                <w:lang w:val="en-US" w:eastAsia="en-US"/>
              </w:rPr>
            </w:pPr>
          </w:p>
        </w:tc>
        <w:tc>
          <w:tcPr>
            <w:tcW w:w="896" w:type="dxa"/>
            <w:tcBorders>
              <w:top w:val="nil"/>
              <w:left w:val="nil"/>
              <w:bottom w:val="single" w:sz="4" w:space="0" w:color="auto"/>
              <w:right w:val="single" w:sz="4" w:space="0" w:color="auto"/>
            </w:tcBorders>
            <w:shd w:val="clear" w:color="auto" w:fill="auto"/>
            <w:vAlign w:val="center"/>
            <w:hideMark/>
          </w:tcPr>
          <w:p w14:paraId="6E4A5BBB"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890" w:type="dxa"/>
            <w:tcBorders>
              <w:top w:val="nil"/>
              <w:left w:val="nil"/>
              <w:bottom w:val="single" w:sz="4" w:space="0" w:color="auto"/>
              <w:right w:val="single" w:sz="4" w:space="0" w:color="auto"/>
            </w:tcBorders>
            <w:shd w:val="clear" w:color="auto" w:fill="auto"/>
            <w:vAlign w:val="center"/>
            <w:hideMark/>
          </w:tcPr>
          <w:p w14:paraId="35AE14FD"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(kHz)</w:t>
            </w:r>
          </w:p>
        </w:tc>
        <w:tc>
          <w:tcPr>
            <w:tcW w:w="1749" w:type="dxa"/>
            <w:tcBorders>
              <w:top w:val="nil"/>
              <w:left w:val="nil"/>
              <w:bottom w:val="single" w:sz="4" w:space="0" w:color="auto"/>
              <w:right w:val="single" w:sz="4" w:space="0" w:color="auto"/>
            </w:tcBorders>
            <w:shd w:val="clear" w:color="auto" w:fill="auto"/>
            <w:vAlign w:val="center"/>
            <w:hideMark/>
          </w:tcPr>
          <w:p w14:paraId="7267F1B8"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L</w:t>
            </w:r>
            <w:r w:rsidRPr="007F5630">
              <w:rPr>
                <w:rFonts w:ascii="Arial" w:hAnsi="Arial" w:cs="Arial"/>
                <w:b/>
                <w:bCs/>
                <w:color w:val="000000"/>
                <w:sz w:val="18"/>
                <w:szCs w:val="18"/>
                <w:vertAlign w:val="subscript"/>
                <w:lang w:val="en-US" w:eastAsia="en-US"/>
              </w:rPr>
              <w:t>CRB</w:t>
            </w:r>
          </w:p>
        </w:tc>
        <w:tc>
          <w:tcPr>
            <w:tcW w:w="896" w:type="dxa"/>
            <w:tcBorders>
              <w:top w:val="nil"/>
              <w:left w:val="nil"/>
              <w:bottom w:val="single" w:sz="4" w:space="0" w:color="auto"/>
              <w:right w:val="single" w:sz="4" w:space="0" w:color="auto"/>
            </w:tcBorders>
            <w:shd w:val="clear" w:color="auto" w:fill="auto"/>
            <w:vAlign w:val="center"/>
            <w:hideMark/>
          </w:tcPr>
          <w:p w14:paraId="18B10872"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886" w:type="dxa"/>
            <w:tcBorders>
              <w:top w:val="nil"/>
              <w:left w:val="nil"/>
              <w:bottom w:val="single" w:sz="4" w:space="0" w:color="auto"/>
              <w:right w:val="single" w:sz="4" w:space="0" w:color="auto"/>
            </w:tcBorders>
            <w:shd w:val="clear" w:color="auto" w:fill="auto"/>
            <w:vAlign w:val="center"/>
            <w:hideMark/>
          </w:tcPr>
          <w:p w14:paraId="5A9DC6C4"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1DF46BC" w14:textId="77777777" w:rsidR="00E4499D" w:rsidRPr="007F5630" w:rsidRDefault="00E4499D" w:rsidP="00E965A7">
            <w:pPr>
              <w:overflowPunct/>
              <w:autoSpaceDE/>
              <w:autoSpaceDN/>
              <w:adjustRightInd/>
              <w:spacing w:after="0"/>
              <w:textAlignment w:val="auto"/>
              <w:rPr>
                <w:rFonts w:ascii="Arial" w:hAnsi="Arial" w:cs="Arial"/>
                <w:b/>
                <w:bCs/>
                <w:color w:val="000000"/>
                <w:sz w:val="18"/>
                <w:szCs w:val="18"/>
                <w:lang w:val="en-US" w:eastAsia="en-US"/>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DA98BF7" w14:textId="77777777" w:rsidR="00E4499D" w:rsidRPr="007F5630" w:rsidRDefault="00E4499D" w:rsidP="00E965A7">
            <w:pPr>
              <w:overflowPunct/>
              <w:autoSpaceDE/>
              <w:autoSpaceDN/>
              <w:adjustRightInd/>
              <w:spacing w:after="0"/>
              <w:textAlignment w:val="auto"/>
              <w:rPr>
                <w:rFonts w:ascii="Arial" w:hAnsi="Arial" w:cs="Arial"/>
                <w:b/>
                <w:bCs/>
                <w:color w:val="000000"/>
                <w:sz w:val="18"/>
                <w:szCs w:val="18"/>
                <w:lang w:val="en-US" w:eastAsia="en-US"/>
              </w:rPr>
            </w:pPr>
          </w:p>
        </w:tc>
      </w:tr>
      <w:tr w:rsidR="00E4499D" w:rsidRPr="007F5630" w14:paraId="56A5B516" w14:textId="77777777" w:rsidTr="00E4499D">
        <w:trPr>
          <w:trHeight w:val="270"/>
          <w:jc w:val="center"/>
        </w:trPr>
        <w:tc>
          <w:tcPr>
            <w:tcW w:w="1981" w:type="dxa"/>
            <w:tcBorders>
              <w:top w:val="nil"/>
              <w:left w:val="single" w:sz="4" w:space="0" w:color="auto"/>
              <w:bottom w:val="nil"/>
              <w:right w:val="single" w:sz="4" w:space="0" w:color="auto"/>
            </w:tcBorders>
            <w:shd w:val="clear" w:color="auto" w:fill="auto"/>
            <w:vAlign w:val="center"/>
            <w:hideMark/>
          </w:tcPr>
          <w:p w14:paraId="0B35FC76"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CA_n41-n79</w:t>
            </w:r>
          </w:p>
        </w:tc>
        <w:tc>
          <w:tcPr>
            <w:tcW w:w="889" w:type="dxa"/>
            <w:tcBorders>
              <w:top w:val="nil"/>
              <w:left w:val="nil"/>
              <w:bottom w:val="nil"/>
              <w:right w:val="single" w:sz="4" w:space="0" w:color="auto"/>
            </w:tcBorders>
            <w:shd w:val="clear" w:color="auto" w:fill="auto"/>
            <w:vAlign w:val="center"/>
            <w:hideMark/>
          </w:tcPr>
          <w:p w14:paraId="3122E2A8"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896" w:type="dxa"/>
            <w:tcBorders>
              <w:top w:val="nil"/>
              <w:left w:val="nil"/>
              <w:bottom w:val="single" w:sz="4" w:space="0" w:color="auto"/>
              <w:right w:val="single" w:sz="4" w:space="0" w:color="auto"/>
            </w:tcBorders>
            <w:shd w:val="clear" w:color="auto" w:fill="auto"/>
            <w:vAlign w:val="center"/>
            <w:hideMark/>
          </w:tcPr>
          <w:p w14:paraId="225E0BD1"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890" w:type="dxa"/>
            <w:tcBorders>
              <w:top w:val="nil"/>
              <w:left w:val="nil"/>
              <w:bottom w:val="single" w:sz="4" w:space="0" w:color="auto"/>
              <w:right w:val="single" w:sz="4" w:space="0" w:color="auto"/>
            </w:tcBorders>
            <w:shd w:val="clear" w:color="auto" w:fill="auto"/>
            <w:vAlign w:val="center"/>
            <w:hideMark/>
          </w:tcPr>
          <w:p w14:paraId="0CF82107"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749" w:type="dxa"/>
            <w:tcBorders>
              <w:top w:val="nil"/>
              <w:left w:val="nil"/>
              <w:bottom w:val="single" w:sz="4" w:space="0" w:color="auto"/>
              <w:right w:val="single" w:sz="4" w:space="0" w:color="auto"/>
            </w:tcBorders>
            <w:shd w:val="clear" w:color="auto" w:fill="auto"/>
            <w:vAlign w:val="center"/>
            <w:hideMark/>
          </w:tcPr>
          <w:p w14:paraId="2617C3B0"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896" w:type="dxa"/>
            <w:tcBorders>
              <w:top w:val="nil"/>
              <w:left w:val="nil"/>
              <w:bottom w:val="single" w:sz="4" w:space="0" w:color="auto"/>
              <w:right w:val="single" w:sz="4" w:space="0" w:color="auto"/>
            </w:tcBorders>
            <w:shd w:val="clear" w:color="auto" w:fill="auto"/>
            <w:vAlign w:val="center"/>
            <w:hideMark/>
          </w:tcPr>
          <w:p w14:paraId="78BB0EFA"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886" w:type="dxa"/>
            <w:tcBorders>
              <w:top w:val="nil"/>
              <w:left w:val="nil"/>
              <w:bottom w:val="single" w:sz="4" w:space="0" w:color="auto"/>
              <w:right w:val="single" w:sz="4" w:space="0" w:color="auto"/>
            </w:tcBorders>
            <w:shd w:val="clear" w:color="auto" w:fill="auto"/>
            <w:vAlign w:val="center"/>
            <w:hideMark/>
          </w:tcPr>
          <w:p w14:paraId="3B3A7712"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4CF6B6E5"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2FD3425D"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E4499D" w:rsidRPr="007F5630" w14:paraId="1167F446" w14:textId="77777777" w:rsidTr="00E4499D">
        <w:trPr>
          <w:trHeight w:val="270"/>
          <w:jc w:val="center"/>
        </w:trPr>
        <w:tc>
          <w:tcPr>
            <w:tcW w:w="1981" w:type="dxa"/>
            <w:tcBorders>
              <w:top w:val="nil"/>
              <w:left w:val="single" w:sz="4" w:space="0" w:color="auto"/>
              <w:bottom w:val="nil"/>
              <w:right w:val="single" w:sz="4" w:space="0" w:color="auto"/>
            </w:tcBorders>
            <w:shd w:val="clear" w:color="auto" w:fill="auto"/>
            <w:noWrap/>
            <w:vAlign w:val="bottom"/>
            <w:hideMark/>
          </w:tcPr>
          <w:p w14:paraId="2E20FBE3" w14:textId="77777777" w:rsidR="00E4499D" w:rsidRPr="007F5630" w:rsidRDefault="00E4499D" w:rsidP="00E965A7">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889" w:type="dxa"/>
            <w:tcBorders>
              <w:top w:val="nil"/>
              <w:left w:val="nil"/>
              <w:bottom w:val="single" w:sz="4" w:space="0" w:color="auto"/>
              <w:right w:val="single" w:sz="4" w:space="0" w:color="auto"/>
            </w:tcBorders>
            <w:shd w:val="clear" w:color="auto" w:fill="auto"/>
            <w:vAlign w:val="center"/>
            <w:hideMark/>
          </w:tcPr>
          <w:p w14:paraId="426C06B6"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896" w:type="dxa"/>
            <w:tcBorders>
              <w:top w:val="nil"/>
              <w:left w:val="nil"/>
              <w:bottom w:val="single" w:sz="4" w:space="0" w:color="auto"/>
              <w:right w:val="single" w:sz="4" w:space="0" w:color="auto"/>
            </w:tcBorders>
            <w:shd w:val="clear" w:color="auto" w:fill="auto"/>
            <w:vAlign w:val="center"/>
            <w:hideMark/>
          </w:tcPr>
          <w:p w14:paraId="454A4663"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890" w:type="dxa"/>
            <w:tcBorders>
              <w:top w:val="nil"/>
              <w:left w:val="nil"/>
              <w:bottom w:val="single" w:sz="4" w:space="0" w:color="auto"/>
              <w:right w:val="single" w:sz="4" w:space="0" w:color="auto"/>
            </w:tcBorders>
            <w:shd w:val="clear" w:color="auto" w:fill="auto"/>
            <w:vAlign w:val="center"/>
            <w:hideMark/>
          </w:tcPr>
          <w:p w14:paraId="4D7B2EBD"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749" w:type="dxa"/>
            <w:tcBorders>
              <w:top w:val="nil"/>
              <w:left w:val="nil"/>
              <w:bottom w:val="single" w:sz="4" w:space="0" w:color="auto"/>
              <w:right w:val="single" w:sz="4" w:space="0" w:color="auto"/>
            </w:tcBorders>
            <w:shd w:val="clear" w:color="auto" w:fill="auto"/>
            <w:vAlign w:val="center"/>
            <w:hideMark/>
          </w:tcPr>
          <w:p w14:paraId="09BCDC49"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896" w:type="dxa"/>
            <w:tcBorders>
              <w:top w:val="nil"/>
              <w:left w:val="nil"/>
              <w:bottom w:val="single" w:sz="4" w:space="0" w:color="auto"/>
              <w:right w:val="single" w:sz="4" w:space="0" w:color="auto"/>
            </w:tcBorders>
            <w:shd w:val="clear" w:color="auto" w:fill="auto"/>
            <w:vAlign w:val="center"/>
            <w:hideMark/>
          </w:tcPr>
          <w:p w14:paraId="2D5B84E8"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886" w:type="dxa"/>
            <w:tcBorders>
              <w:top w:val="nil"/>
              <w:left w:val="nil"/>
              <w:bottom w:val="single" w:sz="4" w:space="0" w:color="auto"/>
              <w:right w:val="single" w:sz="4" w:space="0" w:color="auto"/>
            </w:tcBorders>
            <w:shd w:val="clear" w:color="auto" w:fill="auto"/>
            <w:vAlign w:val="center"/>
            <w:hideMark/>
          </w:tcPr>
          <w:p w14:paraId="2B068E73"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3593A746"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7C84E591"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E4499D" w:rsidRPr="007F5630" w14:paraId="5AACFAB0" w14:textId="77777777" w:rsidTr="00E4499D">
        <w:trPr>
          <w:trHeight w:val="270"/>
          <w:jc w:val="center"/>
        </w:trPr>
        <w:tc>
          <w:tcPr>
            <w:tcW w:w="1981" w:type="dxa"/>
            <w:tcBorders>
              <w:top w:val="nil"/>
              <w:left w:val="single" w:sz="4" w:space="0" w:color="auto"/>
              <w:bottom w:val="nil"/>
              <w:right w:val="single" w:sz="4" w:space="0" w:color="auto"/>
            </w:tcBorders>
            <w:shd w:val="clear" w:color="auto" w:fill="auto"/>
            <w:noWrap/>
            <w:vAlign w:val="bottom"/>
            <w:hideMark/>
          </w:tcPr>
          <w:p w14:paraId="5C12DA00" w14:textId="77777777" w:rsidR="00E4499D" w:rsidRPr="007F5630" w:rsidRDefault="00E4499D" w:rsidP="00E965A7">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889" w:type="dxa"/>
            <w:tcBorders>
              <w:top w:val="nil"/>
              <w:left w:val="nil"/>
              <w:bottom w:val="single" w:sz="4" w:space="0" w:color="auto"/>
              <w:right w:val="single" w:sz="4" w:space="0" w:color="auto"/>
            </w:tcBorders>
            <w:shd w:val="clear" w:color="auto" w:fill="auto"/>
            <w:vAlign w:val="center"/>
            <w:hideMark/>
          </w:tcPr>
          <w:p w14:paraId="5A421128"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n79</w:t>
            </w:r>
          </w:p>
        </w:tc>
        <w:tc>
          <w:tcPr>
            <w:tcW w:w="896" w:type="dxa"/>
            <w:tcBorders>
              <w:top w:val="nil"/>
              <w:left w:val="nil"/>
              <w:bottom w:val="single" w:sz="4" w:space="0" w:color="auto"/>
              <w:right w:val="single" w:sz="4" w:space="0" w:color="auto"/>
            </w:tcBorders>
            <w:shd w:val="clear" w:color="auto" w:fill="auto"/>
            <w:vAlign w:val="center"/>
            <w:hideMark/>
          </w:tcPr>
          <w:p w14:paraId="33991F99"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890" w:type="dxa"/>
            <w:tcBorders>
              <w:top w:val="nil"/>
              <w:left w:val="nil"/>
              <w:bottom w:val="single" w:sz="4" w:space="0" w:color="auto"/>
              <w:right w:val="single" w:sz="4" w:space="0" w:color="auto"/>
            </w:tcBorders>
            <w:shd w:val="clear" w:color="auto" w:fill="auto"/>
            <w:vAlign w:val="center"/>
            <w:hideMark/>
          </w:tcPr>
          <w:p w14:paraId="145DF1EC"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10</w:t>
            </w:r>
          </w:p>
        </w:tc>
        <w:tc>
          <w:tcPr>
            <w:tcW w:w="1749" w:type="dxa"/>
            <w:tcBorders>
              <w:top w:val="nil"/>
              <w:left w:val="nil"/>
              <w:bottom w:val="single" w:sz="4" w:space="0" w:color="auto"/>
              <w:right w:val="single" w:sz="4" w:space="0" w:color="auto"/>
            </w:tcBorders>
            <w:shd w:val="clear" w:color="auto" w:fill="auto"/>
            <w:vAlign w:val="center"/>
            <w:hideMark/>
          </w:tcPr>
          <w:p w14:paraId="7316AD31"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896" w:type="dxa"/>
            <w:tcBorders>
              <w:top w:val="nil"/>
              <w:left w:val="nil"/>
              <w:bottom w:val="single" w:sz="4" w:space="0" w:color="auto"/>
              <w:right w:val="single" w:sz="4" w:space="0" w:color="auto"/>
            </w:tcBorders>
            <w:shd w:val="clear" w:color="auto" w:fill="auto"/>
            <w:vAlign w:val="center"/>
            <w:hideMark/>
          </w:tcPr>
          <w:p w14:paraId="47FF356C"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4950</w:t>
            </w:r>
          </w:p>
        </w:tc>
        <w:tc>
          <w:tcPr>
            <w:tcW w:w="886" w:type="dxa"/>
            <w:tcBorders>
              <w:top w:val="nil"/>
              <w:left w:val="nil"/>
              <w:bottom w:val="single" w:sz="4" w:space="0" w:color="auto"/>
              <w:right w:val="single" w:sz="4" w:space="0" w:color="auto"/>
            </w:tcBorders>
            <w:shd w:val="clear" w:color="auto" w:fill="auto"/>
            <w:vAlign w:val="center"/>
            <w:hideMark/>
          </w:tcPr>
          <w:p w14:paraId="24B15D8F"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8.4</w:t>
            </w:r>
          </w:p>
        </w:tc>
        <w:tc>
          <w:tcPr>
            <w:tcW w:w="1026" w:type="dxa"/>
            <w:tcBorders>
              <w:top w:val="nil"/>
              <w:left w:val="nil"/>
              <w:bottom w:val="single" w:sz="4" w:space="0" w:color="auto"/>
              <w:right w:val="single" w:sz="4" w:space="0" w:color="auto"/>
            </w:tcBorders>
            <w:shd w:val="clear" w:color="auto" w:fill="auto"/>
            <w:vAlign w:val="center"/>
            <w:hideMark/>
          </w:tcPr>
          <w:p w14:paraId="435EEAF3" w14:textId="41A5066F"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w:t>
            </w:r>
            <w:r w:rsidRPr="007F5630">
              <w:rPr>
                <w:rFonts w:ascii="Arial" w:hAnsi="Arial" w:cs="Arial"/>
                <w:color w:val="000000"/>
                <w:sz w:val="18"/>
                <w:szCs w:val="18"/>
                <w:lang w:val="en-US" w:eastAsia="en-US"/>
              </w:rPr>
              <w:t>DD</w:t>
            </w:r>
          </w:p>
        </w:tc>
        <w:tc>
          <w:tcPr>
            <w:tcW w:w="1027" w:type="dxa"/>
            <w:tcBorders>
              <w:top w:val="nil"/>
              <w:left w:val="nil"/>
              <w:bottom w:val="single" w:sz="4" w:space="0" w:color="auto"/>
              <w:right w:val="single" w:sz="4" w:space="0" w:color="auto"/>
            </w:tcBorders>
            <w:shd w:val="clear" w:color="auto" w:fill="auto"/>
            <w:vAlign w:val="center"/>
            <w:hideMark/>
          </w:tcPr>
          <w:p w14:paraId="2B68485E"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IMD4x</w:t>
            </w:r>
          </w:p>
        </w:tc>
      </w:tr>
      <w:tr w:rsidR="00E4499D" w:rsidRPr="007F5630" w14:paraId="13F222BC" w14:textId="77777777" w:rsidTr="00E965A7">
        <w:trPr>
          <w:trHeight w:val="450"/>
          <w:jc w:val="center"/>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101BC21A" w14:textId="77777777" w:rsidR="00E4499D" w:rsidRPr="007F5630" w:rsidRDefault="00E4499D" w:rsidP="00E965A7">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Note x: this DL band is also subject to IMD6 that is not specified</w:t>
            </w:r>
            <w:r w:rsidRPr="007F5630">
              <w:rPr>
                <w:rFonts w:ascii="Arial" w:hAnsi="Arial" w:cs="Arial"/>
                <w:color w:val="000000"/>
                <w:sz w:val="18"/>
                <w:szCs w:val="18"/>
                <w:lang w:val="en-US" w:eastAsia="en-US"/>
              </w:rPr>
              <w:br/>
              <w:t>Note y: this second test point is optional</w:t>
            </w:r>
          </w:p>
        </w:tc>
      </w:tr>
    </w:tbl>
    <w:p w14:paraId="142E3C84" w14:textId="77777777" w:rsidR="002F2C50" w:rsidRPr="00E4499D" w:rsidRDefault="002F2C50" w:rsidP="00CB600F">
      <w:pPr>
        <w:rPr>
          <w:rFonts w:eastAsiaTheme="minorEastAsia"/>
          <w:b/>
          <w:bCs/>
          <w:lang w:eastAsia="zh-CN"/>
        </w:rPr>
      </w:pPr>
    </w:p>
    <w:p w14:paraId="0AAA91B1" w14:textId="4F2433C7" w:rsidR="00E4499D" w:rsidRPr="00E4499D" w:rsidRDefault="00385B8B" w:rsidP="00385B8B">
      <w:pPr>
        <w:pStyle w:val="aa"/>
        <w:numPr>
          <w:ilvl w:val="0"/>
          <w:numId w:val="37"/>
        </w:numPr>
        <w:ind w:firstLineChars="0"/>
        <w:rPr>
          <w:rFonts w:eastAsiaTheme="minorEastAsia"/>
          <w:b/>
          <w:bCs/>
          <w:lang w:eastAsia="zh-CN"/>
        </w:rPr>
      </w:pPr>
      <w:r>
        <w:rPr>
          <w:rFonts w:eastAsiaTheme="minorEastAsia"/>
          <w:b/>
          <w:bCs/>
          <w:lang w:eastAsia="zh-CN"/>
        </w:rPr>
        <w:t>4</w:t>
      </w:r>
      <w:r w:rsidR="00E4499D" w:rsidRPr="00E4499D">
        <w:rPr>
          <w:rFonts w:eastAsiaTheme="minorEastAsia"/>
          <w:b/>
          <w:bCs/>
          <w:lang w:eastAsia="zh-CN"/>
        </w:rPr>
        <w:t xml:space="preserve">.2) For fully UL RB allocation test case 2, </w:t>
      </w:r>
      <w:r w:rsidR="00E4499D" w:rsidRPr="00385B8B">
        <w:rPr>
          <w:rFonts w:eastAsiaTheme="minorEastAsia"/>
          <w:bCs/>
          <w:lang w:eastAsia="zh-CN"/>
        </w:rPr>
        <w:t>RAN4 further discuss whether MSD due to IMD</w:t>
      </w:r>
      <w:r w:rsidR="00AA6F13" w:rsidRPr="00385B8B">
        <w:rPr>
          <w:rFonts w:eastAsiaTheme="minorEastAsia"/>
          <w:bCs/>
          <w:lang w:eastAsia="zh-CN"/>
        </w:rPr>
        <w:t>4</w:t>
      </w:r>
      <w:r w:rsidR="00E4499D" w:rsidRPr="00385B8B">
        <w:rPr>
          <w:rFonts w:eastAsiaTheme="minorEastAsia"/>
          <w:bCs/>
          <w:lang w:eastAsia="zh-CN"/>
        </w:rPr>
        <w:t xml:space="preserve"> or </w:t>
      </w:r>
      <w:r w:rsidR="00AA6F13" w:rsidRPr="00385B8B">
        <w:rPr>
          <w:rFonts w:eastAsiaTheme="minorEastAsia"/>
          <w:bCs/>
          <w:lang w:eastAsia="zh-CN"/>
        </w:rPr>
        <w:t>&gt;</w:t>
      </w:r>
      <w:r w:rsidR="00E4499D" w:rsidRPr="00385B8B">
        <w:rPr>
          <w:rFonts w:eastAsiaTheme="minorEastAsia"/>
          <w:bCs/>
          <w:lang w:eastAsia="zh-CN"/>
        </w:rPr>
        <w:t>ACLR</w:t>
      </w:r>
      <w:r w:rsidR="00AA6F13" w:rsidRPr="00385B8B">
        <w:rPr>
          <w:rFonts w:eastAsiaTheme="minorEastAsia"/>
          <w:bCs/>
          <w:lang w:eastAsia="zh-CN"/>
        </w:rPr>
        <w:t>2</w:t>
      </w:r>
      <w:r w:rsidR="00E4499D" w:rsidRPr="00385B8B">
        <w:rPr>
          <w:rFonts w:eastAsiaTheme="minorEastAsia"/>
          <w:bCs/>
          <w:lang w:eastAsia="zh-CN"/>
        </w:rPr>
        <w:t xml:space="preserve"> cross band isolation is considered</w:t>
      </w:r>
      <w:r>
        <w:rPr>
          <w:rFonts w:eastAsiaTheme="minorEastAsia"/>
          <w:bCs/>
          <w:lang w:eastAsia="zh-CN"/>
        </w:rPr>
        <w:t xml:space="preserve"> for </w:t>
      </w:r>
      <w:r w:rsidRPr="00385B8B">
        <w:rPr>
          <w:rFonts w:eastAsiaTheme="minorEastAsia"/>
          <w:bCs/>
          <w:lang w:eastAsia="zh-CN"/>
        </w:rPr>
        <w:t>DL_n41C-n79A_UL_n41C</w:t>
      </w:r>
      <w:r w:rsidR="00E4499D" w:rsidRPr="00385B8B">
        <w:rPr>
          <w:rFonts w:eastAsiaTheme="minorEastAsia"/>
          <w:bCs/>
          <w:lang w:eastAsia="zh-CN"/>
        </w:rPr>
        <w:t>.</w:t>
      </w:r>
    </w:p>
    <w:p w14:paraId="067D296B" w14:textId="304F5FD0" w:rsidR="00E4499D" w:rsidRPr="00E4499D" w:rsidRDefault="00E4499D" w:rsidP="00CC3AE7">
      <w:pPr>
        <w:pStyle w:val="aa"/>
        <w:numPr>
          <w:ilvl w:val="1"/>
          <w:numId w:val="37"/>
        </w:numPr>
        <w:ind w:firstLineChars="0"/>
        <w:rPr>
          <w:rFonts w:eastAsiaTheme="minorEastAsia"/>
          <w:b/>
          <w:bCs/>
          <w:lang w:eastAsia="zh-CN"/>
        </w:rPr>
      </w:pPr>
      <w:r w:rsidRPr="00E4499D">
        <w:rPr>
          <w:rFonts w:eastAsiaTheme="minorEastAsia"/>
          <w:b/>
          <w:bCs/>
          <w:lang w:eastAsia="zh-CN"/>
        </w:rPr>
        <w:t xml:space="preserve">Option 1: </w:t>
      </w:r>
    </w:p>
    <w:tbl>
      <w:tblPr>
        <w:tblW w:w="10240" w:type="dxa"/>
        <w:jc w:val="center"/>
        <w:tblLook w:val="04A0" w:firstRow="1" w:lastRow="0" w:firstColumn="1" w:lastColumn="0" w:noHBand="0" w:noVBand="1"/>
      </w:tblPr>
      <w:tblGrid>
        <w:gridCol w:w="1981"/>
        <w:gridCol w:w="889"/>
        <w:gridCol w:w="896"/>
        <w:gridCol w:w="890"/>
        <w:gridCol w:w="1749"/>
        <w:gridCol w:w="896"/>
        <w:gridCol w:w="886"/>
        <w:gridCol w:w="1026"/>
        <w:gridCol w:w="1027"/>
      </w:tblGrid>
      <w:tr w:rsidR="00E4499D" w:rsidRPr="007F5630" w14:paraId="1BFA5261" w14:textId="77777777" w:rsidTr="00E4499D">
        <w:trPr>
          <w:trHeight w:val="480"/>
          <w:jc w:val="center"/>
        </w:trPr>
        <w:tc>
          <w:tcPr>
            <w:tcW w:w="19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B67C0B"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band</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C193DB"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band</w:t>
            </w:r>
          </w:p>
        </w:tc>
        <w:tc>
          <w:tcPr>
            <w:tcW w:w="896" w:type="dxa"/>
            <w:tcBorders>
              <w:top w:val="single" w:sz="4" w:space="0" w:color="auto"/>
              <w:left w:val="nil"/>
              <w:bottom w:val="single" w:sz="4" w:space="0" w:color="auto"/>
              <w:right w:val="single" w:sz="4" w:space="0" w:color="auto"/>
            </w:tcBorders>
            <w:shd w:val="clear" w:color="auto" w:fill="auto"/>
            <w:vAlign w:val="center"/>
            <w:hideMark/>
          </w:tcPr>
          <w:p w14:paraId="0D51F494"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BW</w:t>
            </w:r>
          </w:p>
        </w:tc>
        <w:tc>
          <w:tcPr>
            <w:tcW w:w="890" w:type="dxa"/>
            <w:tcBorders>
              <w:top w:val="single" w:sz="4" w:space="0" w:color="auto"/>
              <w:left w:val="nil"/>
              <w:bottom w:val="single" w:sz="4" w:space="0" w:color="auto"/>
              <w:right w:val="single" w:sz="4" w:space="0" w:color="auto"/>
            </w:tcBorders>
            <w:shd w:val="clear" w:color="auto" w:fill="auto"/>
            <w:vAlign w:val="center"/>
            <w:hideMark/>
          </w:tcPr>
          <w:p w14:paraId="1C209833"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SCS of UL band</w:t>
            </w:r>
          </w:p>
        </w:tc>
        <w:tc>
          <w:tcPr>
            <w:tcW w:w="1749" w:type="dxa"/>
            <w:tcBorders>
              <w:top w:val="single" w:sz="4" w:space="0" w:color="auto"/>
              <w:left w:val="nil"/>
              <w:bottom w:val="single" w:sz="4" w:space="0" w:color="auto"/>
              <w:right w:val="single" w:sz="4" w:space="0" w:color="auto"/>
            </w:tcBorders>
            <w:shd w:val="clear" w:color="auto" w:fill="auto"/>
            <w:vAlign w:val="center"/>
            <w:hideMark/>
          </w:tcPr>
          <w:p w14:paraId="297BAC7A"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 RB Allocation</w:t>
            </w:r>
          </w:p>
        </w:tc>
        <w:tc>
          <w:tcPr>
            <w:tcW w:w="896" w:type="dxa"/>
            <w:tcBorders>
              <w:top w:val="single" w:sz="4" w:space="0" w:color="auto"/>
              <w:left w:val="nil"/>
              <w:bottom w:val="single" w:sz="4" w:space="0" w:color="auto"/>
              <w:right w:val="single" w:sz="4" w:space="0" w:color="auto"/>
            </w:tcBorders>
            <w:shd w:val="clear" w:color="auto" w:fill="auto"/>
            <w:vAlign w:val="center"/>
            <w:hideMark/>
          </w:tcPr>
          <w:p w14:paraId="089496E5"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DL BW</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76D891C"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MSD</w:t>
            </w:r>
          </w:p>
        </w:tc>
        <w:tc>
          <w:tcPr>
            <w:tcW w:w="10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31E0AC"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fc condition</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4F6BC"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UL/DL harmonic order</w:t>
            </w:r>
          </w:p>
        </w:tc>
      </w:tr>
      <w:tr w:rsidR="00E4499D" w:rsidRPr="007F5630" w14:paraId="3AF89EA1" w14:textId="77777777" w:rsidTr="00E4499D">
        <w:trPr>
          <w:trHeight w:val="270"/>
          <w:jc w:val="center"/>
        </w:trPr>
        <w:tc>
          <w:tcPr>
            <w:tcW w:w="1981" w:type="dxa"/>
            <w:vMerge/>
            <w:tcBorders>
              <w:top w:val="single" w:sz="4" w:space="0" w:color="auto"/>
              <w:left w:val="single" w:sz="4" w:space="0" w:color="auto"/>
              <w:bottom w:val="single" w:sz="4" w:space="0" w:color="auto"/>
              <w:right w:val="single" w:sz="4" w:space="0" w:color="auto"/>
            </w:tcBorders>
            <w:vAlign w:val="center"/>
            <w:hideMark/>
          </w:tcPr>
          <w:p w14:paraId="6D372309" w14:textId="77777777" w:rsidR="00E4499D" w:rsidRPr="007F5630" w:rsidRDefault="00E4499D" w:rsidP="00E965A7">
            <w:pPr>
              <w:overflowPunct/>
              <w:autoSpaceDE/>
              <w:autoSpaceDN/>
              <w:adjustRightInd/>
              <w:spacing w:after="0"/>
              <w:textAlignment w:val="auto"/>
              <w:rPr>
                <w:rFonts w:ascii="Arial" w:hAnsi="Arial" w:cs="Arial"/>
                <w:b/>
                <w:bCs/>
                <w:color w:val="000000"/>
                <w:sz w:val="18"/>
                <w:szCs w:val="18"/>
                <w:lang w:val="en-US" w:eastAsia="en-US"/>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7747FB44" w14:textId="77777777" w:rsidR="00E4499D" w:rsidRPr="007F5630" w:rsidRDefault="00E4499D" w:rsidP="00E965A7">
            <w:pPr>
              <w:overflowPunct/>
              <w:autoSpaceDE/>
              <w:autoSpaceDN/>
              <w:adjustRightInd/>
              <w:spacing w:after="0"/>
              <w:textAlignment w:val="auto"/>
              <w:rPr>
                <w:rFonts w:ascii="Arial" w:hAnsi="Arial" w:cs="Arial"/>
                <w:b/>
                <w:bCs/>
                <w:color w:val="000000"/>
                <w:sz w:val="18"/>
                <w:szCs w:val="18"/>
                <w:lang w:val="en-US" w:eastAsia="en-US"/>
              </w:rPr>
            </w:pPr>
          </w:p>
        </w:tc>
        <w:tc>
          <w:tcPr>
            <w:tcW w:w="896" w:type="dxa"/>
            <w:tcBorders>
              <w:top w:val="nil"/>
              <w:left w:val="nil"/>
              <w:bottom w:val="single" w:sz="4" w:space="0" w:color="auto"/>
              <w:right w:val="single" w:sz="4" w:space="0" w:color="auto"/>
            </w:tcBorders>
            <w:shd w:val="clear" w:color="auto" w:fill="auto"/>
            <w:vAlign w:val="center"/>
            <w:hideMark/>
          </w:tcPr>
          <w:p w14:paraId="1F7F483B"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890" w:type="dxa"/>
            <w:tcBorders>
              <w:top w:val="nil"/>
              <w:left w:val="nil"/>
              <w:bottom w:val="single" w:sz="4" w:space="0" w:color="auto"/>
              <w:right w:val="single" w:sz="4" w:space="0" w:color="auto"/>
            </w:tcBorders>
            <w:shd w:val="clear" w:color="auto" w:fill="auto"/>
            <w:vAlign w:val="center"/>
            <w:hideMark/>
          </w:tcPr>
          <w:p w14:paraId="7102C1E4"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(kHz)</w:t>
            </w:r>
          </w:p>
        </w:tc>
        <w:tc>
          <w:tcPr>
            <w:tcW w:w="1749" w:type="dxa"/>
            <w:tcBorders>
              <w:top w:val="nil"/>
              <w:left w:val="nil"/>
              <w:bottom w:val="single" w:sz="4" w:space="0" w:color="auto"/>
              <w:right w:val="single" w:sz="4" w:space="0" w:color="auto"/>
            </w:tcBorders>
            <w:shd w:val="clear" w:color="auto" w:fill="auto"/>
            <w:vAlign w:val="center"/>
            <w:hideMark/>
          </w:tcPr>
          <w:p w14:paraId="11D54C74"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L</w:t>
            </w:r>
            <w:r w:rsidRPr="007F5630">
              <w:rPr>
                <w:rFonts w:ascii="Arial" w:hAnsi="Arial" w:cs="Arial"/>
                <w:b/>
                <w:bCs/>
                <w:color w:val="000000"/>
                <w:sz w:val="18"/>
                <w:szCs w:val="18"/>
                <w:vertAlign w:val="subscript"/>
                <w:lang w:val="en-US" w:eastAsia="en-US"/>
              </w:rPr>
              <w:t>CRB</w:t>
            </w:r>
          </w:p>
        </w:tc>
        <w:tc>
          <w:tcPr>
            <w:tcW w:w="896" w:type="dxa"/>
            <w:tcBorders>
              <w:top w:val="nil"/>
              <w:left w:val="nil"/>
              <w:bottom w:val="single" w:sz="4" w:space="0" w:color="auto"/>
              <w:right w:val="single" w:sz="4" w:space="0" w:color="auto"/>
            </w:tcBorders>
            <w:shd w:val="clear" w:color="auto" w:fill="auto"/>
            <w:vAlign w:val="center"/>
            <w:hideMark/>
          </w:tcPr>
          <w:p w14:paraId="3EE2C519"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(MHz)</w:t>
            </w:r>
          </w:p>
        </w:tc>
        <w:tc>
          <w:tcPr>
            <w:tcW w:w="886" w:type="dxa"/>
            <w:tcBorders>
              <w:top w:val="nil"/>
              <w:left w:val="nil"/>
              <w:bottom w:val="single" w:sz="4" w:space="0" w:color="auto"/>
              <w:right w:val="single" w:sz="4" w:space="0" w:color="auto"/>
            </w:tcBorders>
            <w:shd w:val="clear" w:color="auto" w:fill="auto"/>
            <w:vAlign w:val="center"/>
            <w:hideMark/>
          </w:tcPr>
          <w:p w14:paraId="1CB02A73" w14:textId="77777777" w:rsidR="00E4499D" w:rsidRPr="007F5630" w:rsidRDefault="00E4499D" w:rsidP="00E965A7">
            <w:pPr>
              <w:overflowPunct/>
              <w:autoSpaceDE/>
              <w:autoSpaceDN/>
              <w:adjustRightInd/>
              <w:spacing w:after="0"/>
              <w:jc w:val="center"/>
              <w:textAlignment w:val="auto"/>
              <w:rPr>
                <w:rFonts w:ascii="Arial" w:hAnsi="Arial" w:cs="Arial"/>
                <w:b/>
                <w:bCs/>
                <w:color w:val="000000"/>
                <w:sz w:val="18"/>
                <w:szCs w:val="18"/>
                <w:lang w:val="en-US" w:eastAsia="en-US"/>
              </w:rPr>
            </w:pPr>
            <w:r w:rsidRPr="007F5630">
              <w:rPr>
                <w:rFonts w:ascii="Arial" w:hAnsi="Arial" w:cs="Arial"/>
                <w:b/>
                <w:bCs/>
                <w:color w:val="000000"/>
                <w:sz w:val="18"/>
                <w:szCs w:val="18"/>
                <w:lang w:val="en-US" w:eastAsia="en-US"/>
              </w:rPr>
              <w:t>(dB)</w:t>
            </w: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2D593381" w14:textId="77777777" w:rsidR="00E4499D" w:rsidRPr="007F5630" w:rsidRDefault="00E4499D" w:rsidP="00E965A7">
            <w:pPr>
              <w:overflowPunct/>
              <w:autoSpaceDE/>
              <w:autoSpaceDN/>
              <w:adjustRightInd/>
              <w:spacing w:after="0"/>
              <w:textAlignment w:val="auto"/>
              <w:rPr>
                <w:rFonts w:ascii="Arial" w:hAnsi="Arial" w:cs="Arial"/>
                <w:b/>
                <w:bCs/>
                <w:color w:val="000000"/>
                <w:sz w:val="18"/>
                <w:szCs w:val="18"/>
                <w:lang w:val="en-US" w:eastAsia="en-US"/>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2199868" w14:textId="77777777" w:rsidR="00E4499D" w:rsidRPr="007F5630" w:rsidRDefault="00E4499D" w:rsidP="00E965A7">
            <w:pPr>
              <w:overflowPunct/>
              <w:autoSpaceDE/>
              <w:autoSpaceDN/>
              <w:adjustRightInd/>
              <w:spacing w:after="0"/>
              <w:textAlignment w:val="auto"/>
              <w:rPr>
                <w:rFonts w:ascii="Arial" w:hAnsi="Arial" w:cs="Arial"/>
                <w:b/>
                <w:bCs/>
                <w:color w:val="000000"/>
                <w:sz w:val="18"/>
                <w:szCs w:val="18"/>
                <w:lang w:val="en-US" w:eastAsia="en-US"/>
              </w:rPr>
            </w:pPr>
          </w:p>
        </w:tc>
      </w:tr>
      <w:tr w:rsidR="00E4499D" w:rsidRPr="007F5630" w14:paraId="40191005" w14:textId="77777777" w:rsidTr="00E4499D">
        <w:trPr>
          <w:trHeight w:val="270"/>
          <w:jc w:val="center"/>
        </w:trPr>
        <w:tc>
          <w:tcPr>
            <w:tcW w:w="1981" w:type="dxa"/>
            <w:tcBorders>
              <w:top w:val="nil"/>
              <w:left w:val="single" w:sz="4" w:space="0" w:color="auto"/>
              <w:bottom w:val="nil"/>
              <w:right w:val="single" w:sz="4" w:space="0" w:color="auto"/>
            </w:tcBorders>
            <w:shd w:val="clear" w:color="auto" w:fill="auto"/>
            <w:noWrap/>
            <w:vAlign w:val="bottom"/>
            <w:hideMark/>
          </w:tcPr>
          <w:p w14:paraId="11E0ADE6" w14:textId="76E9D93A" w:rsidR="00E4499D" w:rsidRPr="007F5630" w:rsidRDefault="00E4499D" w:rsidP="00E965A7">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CA_n41-n79</w:t>
            </w:r>
          </w:p>
        </w:tc>
        <w:tc>
          <w:tcPr>
            <w:tcW w:w="889" w:type="dxa"/>
            <w:tcBorders>
              <w:top w:val="nil"/>
              <w:left w:val="nil"/>
              <w:bottom w:val="nil"/>
              <w:right w:val="single" w:sz="4" w:space="0" w:color="auto"/>
            </w:tcBorders>
            <w:shd w:val="clear" w:color="auto" w:fill="auto"/>
            <w:vAlign w:val="center"/>
            <w:hideMark/>
          </w:tcPr>
          <w:p w14:paraId="737C16E9"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n41</w:t>
            </w:r>
          </w:p>
        </w:tc>
        <w:tc>
          <w:tcPr>
            <w:tcW w:w="896" w:type="dxa"/>
            <w:tcBorders>
              <w:top w:val="nil"/>
              <w:left w:val="nil"/>
              <w:bottom w:val="single" w:sz="4" w:space="0" w:color="auto"/>
              <w:right w:val="single" w:sz="4" w:space="0" w:color="auto"/>
            </w:tcBorders>
            <w:shd w:val="clear" w:color="auto" w:fill="auto"/>
            <w:vAlign w:val="center"/>
            <w:hideMark/>
          </w:tcPr>
          <w:p w14:paraId="7A87D7FC"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890" w:type="dxa"/>
            <w:tcBorders>
              <w:top w:val="nil"/>
              <w:left w:val="nil"/>
              <w:bottom w:val="single" w:sz="4" w:space="0" w:color="auto"/>
              <w:right w:val="single" w:sz="4" w:space="0" w:color="auto"/>
            </w:tcBorders>
            <w:shd w:val="clear" w:color="auto" w:fill="auto"/>
            <w:vAlign w:val="center"/>
            <w:hideMark/>
          </w:tcPr>
          <w:p w14:paraId="4875DBC0"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749" w:type="dxa"/>
            <w:tcBorders>
              <w:top w:val="nil"/>
              <w:left w:val="nil"/>
              <w:bottom w:val="single" w:sz="4" w:space="0" w:color="auto"/>
              <w:right w:val="single" w:sz="4" w:space="0" w:color="auto"/>
            </w:tcBorders>
            <w:shd w:val="clear" w:color="auto" w:fill="auto"/>
            <w:vAlign w:val="center"/>
            <w:hideMark/>
          </w:tcPr>
          <w:p w14:paraId="6C7C42AB"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=1)</w:t>
            </w:r>
          </w:p>
        </w:tc>
        <w:tc>
          <w:tcPr>
            <w:tcW w:w="896" w:type="dxa"/>
            <w:tcBorders>
              <w:top w:val="nil"/>
              <w:left w:val="nil"/>
              <w:bottom w:val="single" w:sz="4" w:space="0" w:color="auto"/>
              <w:right w:val="single" w:sz="4" w:space="0" w:color="auto"/>
            </w:tcBorders>
            <w:shd w:val="clear" w:color="auto" w:fill="auto"/>
            <w:vAlign w:val="center"/>
            <w:hideMark/>
          </w:tcPr>
          <w:p w14:paraId="761685DD"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2555</w:t>
            </w:r>
          </w:p>
        </w:tc>
        <w:tc>
          <w:tcPr>
            <w:tcW w:w="886" w:type="dxa"/>
            <w:tcBorders>
              <w:top w:val="nil"/>
              <w:left w:val="nil"/>
              <w:bottom w:val="single" w:sz="4" w:space="0" w:color="auto"/>
              <w:right w:val="single" w:sz="4" w:space="0" w:color="auto"/>
            </w:tcBorders>
            <w:shd w:val="clear" w:color="auto" w:fill="auto"/>
            <w:vAlign w:val="center"/>
            <w:hideMark/>
          </w:tcPr>
          <w:p w14:paraId="591A7747"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675ED2B4"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3BC64385"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E4499D" w:rsidRPr="007F5630" w14:paraId="28BFCF01" w14:textId="77777777" w:rsidTr="00E4499D">
        <w:trPr>
          <w:trHeight w:val="270"/>
          <w:jc w:val="center"/>
        </w:trPr>
        <w:tc>
          <w:tcPr>
            <w:tcW w:w="1981" w:type="dxa"/>
            <w:tcBorders>
              <w:top w:val="nil"/>
              <w:left w:val="single" w:sz="4" w:space="0" w:color="auto"/>
              <w:bottom w:val="nil"/>
              <w:right w:val="single" w:sz="4" w:space="0" w:color="auto"/>
            </w:tcBorders>
            <w:shd w:val="clear" w:color="auto" w:fill="auto"/>
            <w:vAlign w:val="center"/>
            <w:hideMark/>
          </w:tcPr>
          <w:p w14:paraId="1C886D54"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889" w:type="dxa"/>
            <w:tcBorders>
              <w:top w:val="nil"/>
              <w:left w:val="nil"/>
              <w:bottom w:val="single" w:sz="4" w:space="0" w:color="auto"/>
              <w:right w:val="single" w:sz="4" w:space="0" w:color="auto"/>
            </w:tcBorders>
            <w:shd w:val="clear" w:color="auto" w:fill="auto"/>
            <w:vAlign w:val="center"/>
            <w:hideMark/>
          </w:tcPr>
          <w:p w14:paraId="38D6FD5E"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896" w:type="dxa"/>
            <w:tcBorders>
              <w:top w:val="nil"/>
              <w:left w:val="nil"/>
              <w:bottom w:val="single" w:sz="4" w:space="0" w:color="auto"/>
              <w:right w:val="single" w:sz="4" w:space="0" w:color="auto"/>
            </w:tcBorders>
            <w:shd w:val="clear" w:color="auto" w:fill="auto"/>
            <w:vAlign w:val="center"/>
            <w:hideMark/>
          </w:tcPr>
          <w:p w14:paraId="2AC2CE6D"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890" w:type="dxa"/>
            <w:tcBorders>
              <w:top w:val="nil"/>
              <w:left w:val="nil"/>
              <w:bottom w:val="single" w:sz="4" w:space="0" w:color="auto"/>
              <w:right w:val="single" w:sz="4" w:space="0" w:color="auto"/>
            </w:tcBorders>
            <w:shd w:val="clear" w:color="auto" w:fill="auto"/>
            <w:vAlign w:val="center"/>
            <w:hideMark/>
          </w:tcPr>
          <w:p w14:paraId="0E75E5D2"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80</w:t>
            </w:r>
          </w:p>
        </w:tc>
        <w:tc>
          <w:tcPr>
            <w:tcW w:w="1749" w:type="dxa"/>
            <w:tcBorders>
              <w:top w:val="nil"/>
              <w:left w:val="nil"/>
              <w:bottom w:val="single" w:sz="4" w:space="0" w:color="auto"/>
              <w:right w:val="single" w:sz="4" w:space="0" w:color="auto"/>
            </w:tcBorders>
            <w:shd w:val="clear" w:color="auto" w:fill="auto"/>
            <w:vAlign w:val="center"/>
            <w:hideMark/>
          </w:tcPr>
          <w:p w14:paraId="5BFE61EF"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216 (RB</w:t>
            </w:r>
            <w:r w:rsidRPr="007F5630">
              <w:rPr>
                <w:rFonts w:ascii="Arial" w:hAnsi="Arial" w:cs="Arial"/>
                <w:color w:val="000000"/>
                <w:sz w:val="18"/>
                <w:szCs w:val="18"/>
                <w:vertAlign w:val="subscript"/>
                <w:lang w:val="en-US" w:eastAsia="en-US"/>
              </w:rPr>
              <w:t>START</w:t>
            </w:r>
            <w:r w:rsidRPr="007F5630">
              <w:rPr>
                <w:rFonts w:ascii="Arial" w:hAnsi="Arial" w:cs="Arial"/>
                <w:color w:val="000000"/>
                <w:sz w:val="18"/>
                <w:szCs w:val="18"/>
                <w:lang w:val="en-US" w:eastAsia="en-US"/>
              </w:rPr>
              <w:t>=0)</w:t>
            </w:r>
          </w:p>
        </w:tc>
        <w:tc>
          <w:tcPr>
            <w:tcW w:w="896" w:type="dxa"/>
            <w:tcBorders>
              <w:top w:val="nil"/>
              <w:left w:val="nil"/>
              <w:bottom w:val="single" w:sz="4" w:space="0" w:color="auto"/>
              <w:right w:val="single" w:sz="4" w:space="0" w:color="auto"/>
            </w:tcBorders>
            <w:shd w:val="clear" w:color="auto" w:fill="auto"/>
            <w:vAlign w:val="center"/>
            <w:hideMark/>
          </w:tcPr>
          <w:p w14:paraId="48FFF3F4"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2635</w:t>
            </w:r>
          </w:p>
        </w:tc>
        <w:tc>
          <w:tcPr>
            <w:tcW w:w="886" w:type="dxa"/>
            <w:tcBorders>
              <w:top w:val="nil"/>
              <w:left w:val="nil"/>
              <w:bottom w:val="single" w:sz="4" w:space="0" w:color="auto"/>
              <w:right w:val="single" w:sz="4" w:space="0" w:color="auto"/>
            </w:tcBorders>
            <w:shd w:val="clear" w:color="auto" w:fill="auto"/>
            <w:vAlign w:val="center"/>
            <w:hideMark/>
          </w:tcPr>
          <w:p w14:paraId="1E3EA139"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1026" w:type="dxa"/>
            <w:tcBorders>
              <w:top w:val="nil"/>
              <w:left w:val="nil"/>
              <w:bottom w:val="single" w:sz="4" w:space="0" w:color="auto"/>
              <w:right w:val="single" w:sz="4" w:space="0" w:color="auto"/>
            </w:tcBorders>
            <w:shd w:val="clear" w:color="auto" w:fill="auto"/>
            <w:vAlign w:val="center"/>
            <w:hideMark/>
          </w:tcPr>
          <w:p w14:paraId="63BBC96B"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TDD</w:t>
            </w:r>
          </w:p>
        </w:tc>
        <w:tc>
          <w:tcPr>
            <w:tcW w:w="1027" w:type="dxa"/>
            <w:tcBorders>
              <w:top w:val="nil"/>
              <w:left w:val="nil"/>
              <w:bottom w:val="single" w:sz="4" w:space="0" w:color="auto"/>
              <w:right w:val="single" w:sz="4" w:space="0" w:color="auto"/>
            </w:tcBorders>
            <w:shd w:val="clear" w:color="auto" w:fill="auto"/>
            <w:vAlign w:val="center"/>
            <w:hideMark/>
          </w:tcPr>
          <w:p w14:paraId="362AF32D"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r>
      <w:tr w:rsidR="00E4499D" w:rsidRPr="007F5630" w14:paraId="44646679" w14:textId="77777777" w:rsidTr="00E4499D">
        <w:trPr>
          <w:trHeight w:val="240"/>
          <w:jc w:val="center"/>
        </w:trPr>
        <w:tc>
          <w:tcPr>
            <w:tcW w:w="1981" w:type="dxa"/>
            <w:tcBorders>
              <w:top w:val="nil"/>
              <w:left w:val="single" w:sz="4" w:space="0" w:color="auto"/>
              <w:bottom w:val="single" w:sz="4" w:space="0" w:color="auto"/>
              <w:right w:val="single" w:sz="4" w:space="0" w:color="auto"/>
            </w:tcBorders>
            <w:shd w:val="clear" w:color="auto" w:fill="auto"/>
            <w:vAlign w:val="center"/>
            <w:hideMark/>
          </w:tcPr>
          <w:p w14:paraId="6175220B"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 </w:t>
            </w:r>
          </w:p>
        </w:tc>
        <w:tc>
          <w:tcPr>
            <w:tcW w:w="889" w:type="dxa"/>
            <w:tcBorders>
              <w:top w:val="nil"/>
              <w:left w:val="nil"/>
              <w:bottom w:val="single" w:sz="4" w:space="0" w:color="auto"/>
              <w:right w:val="single" w:sz="4" w:space="0" w:color="auto"/>
            </w:tcBorders>
            <w:shd w:val="clear" w:color="auto" w:fill="auto"/>
            <w:vAlign w:val="center"/>
            <w:hideMark/>
          </w:tcPr>
          <w:p w14:paraId="65A7E12D"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n79</w:t>
            </w:r>
          </w:p>
        </w:tc>
        <w:tc>
          <w:tcPr>
            <w:tcW w:w="896" w:type="dxa"/>
            <w:tcBorders>
              <w:top w:val="nil"/>
              <w:left w:val="nil"/>
              <w:bottom w:val="single" w:sz="4" w:space="0" w:color="auto"/>
              <w:right w:val="single" w:sz="4" w:space="0" w:color="auto"/>
            </w:tcBorders>
            <w:shd w:val="clear" w:color="auto" w:fill="auto"/>
            <w:vAlign w:val="center"/>
            <w:hideMark/>
          </w:tcPr>
          <w:p w14:paraId="74766BBD"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890" w:type="dxa"/>
            <w:tcBorders>
              <w:top w:val="nil"/>
              <w:left w:val="nil"/>
              <w:bottom w:val="single" w:sz="4" w:space="0" w:color="auto"/>
              <w:right w:val="single" w:sz="4" w:space="0" w:color="auto"/>
            </w:tcBorders>
            <w:shd w:val="clear" w:color="auto" w:fill="auto"/>
            <w:vAlign w:val="center"/>
            <w:hideMark/>
          </w:tcPr>
          <w:p w14:paraId="7E101D2E"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10</w:t>
            </w:r>
          </w:p>
        </w:tc>
        <w:tc>
          <w:tcPr>
            <w:tcW w:w="1749" w:type="dxa"/>
            <w:tcBorders>
              <w:top w:val="nil"/>
              <w:left w:val="nil"/>
              <w:bottom w:val="single" w:sz="4" w:space="0" w:color="auto"/>
              <w:right w:val="single" w:sz="4" w:space="0" w:color="auto"/>
            </w:tcBorders>
            <w:shd w:val="clear" w:color="auto" w:fill="auto"/>
            <w:vAlign w:val="center"/>
            <w:hideMark/>
          </w:tcPr>
          <w:p w14:paraId="4B3C60BA"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N/A</w:t>
            </w:r>
          </w:p>
        </w:tc>
        <w:tc>
          <w:tcPr>
            <w:tcW w:w="896" w:type="dxa"/>
            <w:tcBorders>
              <w:top w:val="nil"/>
              <w:left w:val="nil"/>
              <w:bottom w:val="single" w:sz="4" w:space="0" w:color="auto"/>
              <w:right w:val="single" w:sz="4" w:space="0" w:color="auto"/>
            </w:tcBorders>
            <w:shd w:val="clear" w:color="auto" w:fill="auto"/>
            <w:vAlign w:val="center"/>
            <w:hideMark/>
          </w:tcPr>
          <w:p w14:paraId="66579284"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4950</w:t>
            </w:r>
          </w:p>
        </w:tc>
        <w:tc>
          <w:tcPr>
            <w:tcW w:w="886" w:type="dxa"/>
            <w:tcBorders>
              <w:top w:val="nil"/>
              <w:left w:val="nil"/>
              <w:bottom w:val="single" w:sz="4" w:space="0" w:color="auto"/>
              <w:right w:val="single" w:sz="4" w:space="0" w:color="auto"/>
            </w:tcBorders>
            <w:shd w:val="clear" w:color="auto" w:fill="auto"/>
            <w:vAlign w:val="center"/>
            <w:hideMark/>
          </w:tcPr>
          <w:p w14:paraId="489CAEB7"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4.6</w:t>
            </w:r>
          </w:p>
        </w:tc>
        <w:tc>
          <w:tcPr>
            <w:tcW w:w="1026" w:type="dxa"/>
            <w:tcBorders>
              <w:top w:val="nil"/>
              <w:left w:val="nil"/>
              <w:bottom w:val="single" w:sz="4" w:space="0" w:color="auto"/>
              <w:right w:val="single" w:sz="4" w:space="0" w:color="auto"/>
            </w:tcBorders>
            <w:shd w:val="clear" w:color="auto" w:fill="auto"/>
            <w:vAlign w:val="center"/>
            <w:hideMark/>
          </w:tcPr>
          <w:p w14:paraId="3DE77760" w14:textId="2F5BFCFE"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Pr>
                <w:rFonts w:ascii="Arial" w:hAnsi="Arial" w:cs="Arial"/>
                <w:color w:val="000000"/>
                <w:sz w:val="18"/>
                <w:szCs w:val="18"/>
                <w:lang w:val="en-US" w:eastAsia="en-US"/>
              </w:rPr>
              <w:t>T</w:t>
            </w:r>
            <w:r w:rsidRPr="007F5630">
              <w:rPr>
                <w:rFonts w:ascii="Arial" w:hAnsi="Arial" w:cs="Arial"/>
                <w:color w:val="000000"/>
                <w:sz w:val="18"/>
                <w:szCs w:val="18"/>
                <w:lang w:val="en-US" w:eastAsia="en-US"/>
              </w:rPr>
              <w:t>DD</w:t>
            </w:r>
          </w:p>
        </w:tc>
        <w:tc>
          <w:tcPr>
            <w:tcW w:w="1027" w:type="dxa"/>
            <w:tcBorders>
              <w:top w:val="nil"/>
              <w:left w:val="nil"/>
              <w:bottom w:val="single" w:sz="4" w:space="0" w:color="auto"/>
              <w:right w:val="single" w:sz="4" w:space="0" w:color="auto"/>
            </w:tcBorders>
            <w:shd w:val="clear" w:color="auto" w:fill="auto"/>
            <w:vAlign w:val="center"/>
            <w:hideMark/>
          </w:tcPr>
          <w:p w14:paraId="73DB6FFE" w14:textId="77777777" w:rsidR="00E4499D" w:rsidRPr="007F5630" w:rsidRDefault="00E4499D" w:rsidP="00E965A7">
            <w:pPr>
              <w:overflowPunct/>
              <w:autoSpaceDE/>
              <w:autoSpaceDN/>
              <w:adjustRightInd/>
              <w:spacing w:after="0"/>
              <w:jc w:val="center"/>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IMD4xy</w:t>
            </w:r>
          </w:p>
        </w:tc>
      </w:tr>
      <w:tr w:rsidR="00E4499D" w:rsidRPr="007F5630" w14:paraId="7B212528" w14:textId="77777777" w:rsidTr="00E965A7">
        <w:trPr>
          <w:trHeight w:val="450"/>
          <w:jc w:val="center"/>
        </w:trPr>
        <w:tc>
          <w:tcPr>
            <w:tcW w:w="1024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5ABC0BE5" w14:textId="77777777" w:rsidR="00E4499D" w:rsidRPr="007F5630" w:rsidRDefault="00E4499D" w:rsidP="00E965A7">
            <w:pPr>
              <w:overflowPunct/>
              <w:autoSpaceDE/>
              <w:autoSpaceDN/>
              <w:adjustRightInd/>
              <w:spacing w:after="0"/>
              <w:textAlignment w:val="auto"/>
              <w:rPr>
                <w:rFonts w:ascii="Arial" w:hAnsi="Arial" w:cs="Arial"/>
                <w:color w:val="000000"/>
                <w:sz w:val="18"/>
                <w:szCs w:val="18"/>
                <w:lang w:val="en-US" w:eastAsia="en-US"/>
              </w:rPr>
            </w:pPr>
            <w:r w:rsidRPr="007F5630">
              <w:rPr>
                <w:rFonts w:ascii="Arial" w:hAnsi="Arial" w:cs="Arial"/>
                <w:color w:val="000000"/>
                <w:sz w:val="18"/>
                <w:szCs w:val="18"/>
                <w:lang w:val="en-US" w:eastAsia="en-US"/>
              </w:rPr>
              <w:t>Note x: this DL band is also subject to IMD6 that is not specified</w:t>
            </w:r>
            <w:r w:rsidRPr="007F5630">
              <w:rPr>
                <w:rFonts w:ascii="Arial" w:hAnsi="Arial" w:cs="Arial"/>
                <w:color w:val="000000"/>
                <w:sz w:val="18"/>
                <w:szCs w:val="18"/>
                <w:lang w:val="en-US" w:eastAsia="en-US"/>
              </w:rPr>
              <w:br/>
              <w:t>Note y: this second test point is optional</w:t>
            </w:r>
          </w:p>
        </w:tc>
      </w:tr>
    </w:tbl>
    <w:p w14:paraId="4CD44541" w14:textId="77777777" w:rsidR="002F2C50" w:rsidRPr="00E4499D" w:rsidRDefault="002F2C50" w:rsidP="00CB600F">
      <w:pPr>
        <w:rPr>
          <w:rFonts w:eastAsiaTheme="minorEastAsia"/>
          <w:b/>
          <w:bCs/>
          <w:lang w:eastAsia="zh-CN"/>
        </w:rPr>
      </w:pPr>
    </w:p>
    <w:p w14:paraId="6B9485DB" w14:textId="1CA312A1" w:rsidR="00E4499D" w:rsidRPr="00E4499D" w:rsidRDefault="00E4499D" w:rsidP="00E4499D">
      <w:pPr>
        <w:pStyle w:val="aa"/>
        <w:numPr>
          <w:ilvl w:val="1"/>
          <w:numId w:val="37"/>
        </w:numPr>
        <w:ind w:firstLineChars="0"/>
        <w:rPr>
          <w:rFonts w:eastAsiaTheme="minorEastAsia"/>
          <w:b/>
          <w:bCs/>
          <w:lang w:eastAsia="zh-CN"/>
        </w:rPr>
      </w:pPr>
      <w:r w:rsidRPr="00E4499D">
        <w:rPr>
          <w:rFonts w:eastAsiaTheme="minorEastAsia"/>
          <w:b/>
          <w:bCs/>
          <w:lang w:eastAsia="zh-CN"/>
        </w:rPr>
        <w:t xml:space="preserve">Option </w:t>
      </w:r>
      <w:r>
        <w:rPr>
          <w:rFonts w:eastAsiaTheme="minorEastAsia"/>
          <w:b/>
          <w:bCs/>
          <w:lang w:eastAsia="zh-CN"/>
        </w:rPr>
        <w:t>2</w:t>
      </w:r>
      <w:r w:rsidRPr="00E4499D">
        <w:rPr>
          <w:rFonts w:eastAsiaTheme="minorEastAsia"/>
          <w:b/>
          <w:bCs/>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40"/>
        <w:gridCol w:w="719"/>
        <w:gridCol w:w="992"/>
        <w:gridCol w:w="2268"/>
        <w:gridCol w:w="851"/>
        <w:gridCol w:w="766"/>
        <w:gridCol w:w="593"/>
        <w:gridCol w:w="1189"/>
      </w:tblGrid>
      <w:tr w:rsidR="00AA6F13" w:rsidRPr="00411233" w14:paraId="6821CF2B" w14:textId="77777777" w:rsidTr="00E965A7">
        <w:trPr>
          <w:trHeight w:val="732"/>
          <w:jc w:val="center"/>
        </w:trPr>
        <w:tc>
          <w:tcPr>
            <w:tcW w:w="704" w:type="dxa"/>
            <w:vMerge w:val="restart"/>
            <w:vAlign w:val="center"/>
          </w:tcPr>
          <w:p w14:paraId="1960D4B9" w14:textId="77777777" w:rsidR="00AA6F13" w:rsidRPr="00411233" w:rsidRDefault="00AA6F13" w:rsidP="00E965A7">
            <w:pPr>
              <w:pStyle w:val="TAH"/>
              <w:rPr>
                <w:rFonts w:eastAsiaTheme="minorEastAsia"/>
              </w:rPr>
            </w:pPr>
            <w:r w:rsidRPr="00411233">
              <w:rPr>
                <w:rFonts w:eastAsiaTheme="minorEastAsia"/>
              </w:rPr>
              <w:t>UL band</w:t>
            </w:r>
          </w:p>
        </w:tc>
        <w:tc>
          <w:tcPr>
            <w:tcW w:w="709" w:type="dxa"/>
            <w:vMerge w:val="restart"/>
            <w:vAlign w:val="center"/>
          </w:tcPr>
          <w:p w14:paraId="32CD88A9" w14:textId="77777777" w:rsidR="00AA6F13" w:rsidRPr="00411233" w:rsidRDefault="00AA6F13" w:rsidP="00E965A7">
            <w:pPr>
              <w:pStyle w:val="TAH"/>
              <w:rPr>
                <w:rFonts w:eastAsiaTheme="minorEastAsia"/>
              </w:rPr>
            </w:pPr>
            <w:r w:rsidRPr="00411233">
              <w:rPr>
                <w:rFonts w:eastAsiaTheme="minorEastAsia"/>
              </w:rPr>
              <w:t>DL band</w:t>
            </w:r>
          </w:p>
        </w:tc>
        <w:tc>
          <w:tcPr>
            <w:tcW w:w="840" w:type="dxa"/>
            <w:vAlign w:val="center"/>
          </w:tcPr>
          <w:p w14:paraId="120091DD" w14:textId="77777777" w:rsidR="00AA6F13" w:rsidRPr="00411233" w:rsidRDefault="00AA6F13" w:rsidP="00E965A7">
            <w:pPr>
              <w:pStyle w:val="TAH"/>
              <w:rPr>
                <w:rFonts w:eastAsiaTheme="minorEastAsia"/>
              </w:rPr>
            </w:pPr>
            <w:r w:rsidRPr="00411233">
              <w:rPr>
                <w:rFonts w:eastAsiaTheme="minorEastAsia"/>
              </w:rPr>
              <w:t>UL F</w:t>
            </w:r>
            <w:r w:rsidRPr="00411233">
              <w:rPr>
                <w:rFonts w:eastAsiaTheme="minorEastAsia"/>
                <w:vertAlign w:val="subscript"/>
              </w:rPr>
              <w:t>c</w:t>
            </w:r>
          </w:p>
        </w:tc>
        <w:tc>
          <w:tcPr>
            <w:tcW w:w="719" w:type="dxa"/>
            <w:vAlign w:val="center"/>
          </w:tcPr>
          <w:p w14:paraId="3AE8964A" w14:textId="77777777" w:rsidR="00AA6F13" w:rsidRPr="00411233" w:rsidRDefault="00AA6F13" w:rsidP="00E965A7">
            <w:pPr>
              <w:pStyle w:val="TAH"/>
              <w:rPr>
                <w:rFonts w:eastAsiaTheme="minorEastAsia"/>
              </w:rPr>
            </w:pPr>
            <w:r w:rsidRPr="00411233">
              <w:rPr>
                <w:rFonts w:eastAsiaTheme="minorEastAsia"/>
              </w:rPr>
              <w:t>UL BW</w:t>
            </w:r>
          </w:p>
        </w:tc>
        <w:tc>
          <w:tcPr>
            <w:tcW w:w="992" w:type="dxa"/>
            <w:vAlign w:val="center"/>
          </w:tcPr>
          <w:p w14:paraId="07DA67E8" w14:textId="77777777" w:rsidR="00AA6F13" w:rsidRPr="00411233" w:rsidRDefault="00AA6F13" w:rsidP="00E965A7">
            <w:pPr>
              <w:pStyle w:val="TAH"/>
              <w:rPr>
                <w:rFonts w:eastAsiaTheme="minorEastAsia"/>
                <w:lang w:eastAsia="zh-CN"/>
              </w:rPr>
            </w:pPr>
            <w:r w:rsidRPr="00411233">
              <w:rPr>
                <w:rFonts w:eastAsiaTheme="minorEastAsia"/>
                <w:lang w:eastAsia="zh-CN"/>
              </w:rPr>
              <w:t>SCS of UL band</w:t>
            </w:r>
          </w:p>
        </w:tc>
        <w:tc>
          <w:tcPr>
            <w:tcW w:w="2268" w:type="dxa"/>
            <w:vAlign w:val="center"/>
          </w:tcPr>
          <w:p w14:paraId="60D0ECA5" w14:textId="77777777" w:rsidR="00AA6F13" w:rsidRPr="00411233" w:rsidRDefault="00AA6F13" w:rsidP="00E965A7">
            <w:pPr>
              <w:pStyle w:val="TAH"/>
              <w:rPr>
                <w:rFonts w:eastAsiaTheme="minorEastAsia"/>
              </w:rPr>
            </w:pPr>
            <w:r w:rsidRPr="00411233">
              <w:rPr>
                <w:rFonts w:eastAsiaTheme="minorEastAsia"/>
              </w:rPr>
              <w:t>UL RB Allocation</w:t>
            </w:r>
          </w:p>
        </w:tc>
        <w:tc>
          <w:tcPr>
            <w:tcW w:w="851" w:type="dxa"/>
            <w:vAlign w:val="center"/>
          </w:tcPr>
          <w:p w14:paraId="4A136D14" w14:textId="77777777" w:rsidR="00AA6F13" w:rsidRPr="00411233" w:rsidRDefault="00AA6F13" w:rsidP="00E965A7">
            <w:pPr>
              <w:pStyle w:val="TAH"/>
              <w:rPr>
                <w:rFonts w:eastAsiaTheme="minorEastAsia"/>
              </w:rPr>
            </w:pPr>
            <w:r w:rsidRPr="00411233">
              <w:rPr>
                <w:rFonts w:eastAsiaTheme="minorEastAsia"/>
              </w:rPr>
              <w:t>DL F</w:t>
            </w:r>
            <w:r w:rsidRPr="00411233">
              <w:rPr>
                <w:rFonts w:eastAsiaTheme="minorEastAsia"/>
                <w:vertAlign w:val="subscript"/>
              </w:rPr>
              <w:t>c</w:t>
            </w:r>
          </w:p>
        </w:tc>
        <w:tc>
          <w:tcPr>
            <w:tcW w:w="766" w:type="dxa"/>
            <w:vAlign w:val="center"/>
          </w:tcPr>
          <w:p w14:paraId="664C6AC2" w14:textId="77777777" w:rsidR="00AA6F13" w:rsidRPr="00411233" w:rsidRDefault="00AA6F13" w:rsidP="00E965A7">
            <w:pPr>
              <w:pStyle w:val="TAH"/>
              <w:rPr>
                <w:rFonts w:eastAsiaTheme="minorEastAsia"/>
              </w:rPr>
            </w:pPr>
            <w:r w:rsidRPr="00411233">
              <w:rPr>
                <w:rFonts w:eastAsiaTheme="minorEastAsia"/>
              </w:rPr>
              <w:t>DL BW</w:t>
            </w:r>
          </w:p>
        </w:tc>
        <w:tc>
          <w:tcPr>
            <w:tcW w:w="593" w:type="dxa"/>
            <w:vAlign w:val="center"/>
          </w:tcPr>
          <w:p w14:paraId="1CA89428" w14:textId="77777777" w:rsidR="00AA6F13" w:rsidRPr="00411233" w:rsidRDefault="00AA6F13" w:rsidP="00E965A7">
            <w:pPr>
              <w:pStyle w:val="TAH"/>
              <w:rPr>
                <w:rFonts w:eastAsiaTheme="minorEastAsia"/>
              </w:rPr>
            </w:pPr>
            <w:r w:rsidRPr="00411233">
              <w:rPr>
                <w:rFonts w:eastAsiaTheme="minorEastAsia"/>
              </w:rPr>
              <w:t>MSD</w:t>
            </w:r>
          </w:p>
        </w:tc>
        <w:tc>
          <w:tcPr>
            <w:tcW w:w="1189" w:type="dxa"/>
            <w:vMerge w:val="restart"/>
            <w:vAlign w:val="center"/>
          </w:tcPr>
          <w:p w14:paraId="0A4889CB" w14:textId="77777777" w:rsidR="00AA6F13" w:rsidRPr="00411233" w:rsidRDefault="00AA6F13" w:rsidP="00E965A7">
            <w:pPr>
              <w:pStyle w:val="TAH"/>
              <w:rPr>
                <w:rFonts w:eastAsiaTheme="minorEastAsia"/>
                <w:lang w:eastAsia="zh-CN"/>
              </w:rPr>
            </w:pPr>
            <w:r w:rsidRPr="00411233">
              <w:rPr>
                <w:rFonts w:eastAsiaTheme="minorEastAsia"/>
                <w:lang w:eastAsia="zh-CN"/>
              </w:rPr>
              <w:t>Cross-band</w:t>
            </w:r>
          </w:p>
          <w:p w14:paraId="1BDADA42" w14:textId="77777777" w:rsidR="00AA6F13" w:rsidRPr="00411233" w:rsidRDefault="00AA6F13" w:rsidP="00E965A7">
            <w:pPr>
              <w:pStyle w:val="TAH"/>
              <w:rPr>
                <w:rFonts w:eastAsiaTheme="minorEastAsia"/>
                <w:lang w:eastAsia="zh-CN"/>
              </w:rPr>
            </w:pPr>
            <w:r w:rsidRPr="00411233">
              <w:rPr>
                <w:rFonts w:eastAsiaTheme="minorEastAsia"/>
                <w:lang w:eastAsia="zh-CN"/>
              </w:rPr>
              <w:t>Interference</w:t>
            </w:r>
          </w:p>
          <w:p w14:paraId="35F3E195" w14:textId="77777777" w:rsidR="00AA6F13" w:rsidRPr="00411233" w:rsidRDefault="00AA6F13" w:rsidP="00E965A7">
            <w:pPr>
              <w:pStyle w:val="TAH"/>
              <w:rPr>
                <w:rFonts w:eastAsiaTheme="minorEastAsia"/>
                <w:lang w:eastAsia="zh-CN"/>
              </w:rPr>
            </w:pPr>
            <w:r w:rsidRPr="00411233">
              <w:rPr>
                <w:rFonts w:eastAsiaTheme="minorEastAsia"/>
                <w:lang w:eastAsia="zh-CN"/>
              </w:rPr>
              <w:t>source</w:t>
            </w:r>
          </w:p>
        </w:tc>
      </w:tr>
      <w:tr w:rsidR="00AA6F13" w:rsidRPr="00411233" w14:paraId="09429116" w14:textId="77777777" w:rsidTr="00E965A7">
        <w:trPr>
          <w:trHeight w:val="492"/>
          <w:jc w:val="center"/>
        </w:trPr>
        <w:tc>
          <w:tcPr>
            <w:tcW w:w="704" w:type="dxa"/>
            <w:vMerge/>
            <w:vAlign w:val="center"/>
          </w:tcPr>
          <w:p w14:paraId="74158DBE" w14:textId="77777777" w:rsidR="00AA6F13" w:rsidRPr="00411233" w:rsidRDefault="00AA6F13" w:rsidP="00E965A7">
            <w:pPr>
              <w:pStyle w:val="TAH"/>
              <w:rPr>
                <w:rFonts w:eastAsiaTheme="minorEastAsia" w:cs="Arial"/>
                <w:bCs/>
                <w:szCs w:val="18"/>
              </w:rPr>
            </w:pPr>
          </w:p>
        </w:tc>
        <w:tc>
          <w:tcPr>
            <w:tcW w:w="709" w:type="dxa"/>
            <w:vMerge/>
            <w:vAlign w:val="center"/>
          </w:tcPr>
          <w:p w14:paraId="79EBAC27" w14:textId="77777777" w:rsidR="00AA6F13" w:rsidRPr="00411233" w:rsidRDefault="00AA6F13" w:rsidP="00E965A7">
            <w:pPr>
              <w:pStyle w:val="TAH"/>
              <w:rPr>
                <w:rFonts w:eastAsiaTheme="minorEastAsia" w:cs="Arial"/>
                <w:bCs/>
                <w:szCs w:val="18"/>
              </w:rPr>
            </w:pPr>
          </w:p>
        </w:tc>
        <w:tc>
          <w:tcPr>
            <w:tcW w:w="840" w:type="dxa"/>
            <w:vAlign w:val="center"/>
          </w:tcPr>
          <w:p w14:paraId="6138575E" w14:textId="77777777" w:rsidR="00AA6F13" w:rsidRPr="00411233" w:rsidRDefault="00AA6F13" w:rsidP="00E965A7">
            <w:pPr>
              <w:pStyle w:val="TAH"/>
              <w:rPr>
                <w:rFonts w:eastAsiaTheme="minorEastAsia"/>
              </w:rPr>
            </w:pPr>
            <w:r w:rsidRPr="00411233">
              <w:rPr>
                <w:rFonts w:eastAsiaTheme="minorEastAsia"/>
              </w:rPr>
              <w:t>(MHz)</w:t>
            </w:r>
          </w:p>
        </w:tc>
        <w:tc>
          <w:tcPr>
            <w:tcW w:w="719" w:type="dxa"/>
            <w:vAlign w:val="center"/>
          </w:tcPr>
          <w:p w14:paraId="497C8D16" w14:textId="77777777" w:rsidR="00AA6F13" w:rsidRPr="00411233" w:rsidRDefault="00AA6F13" w:rsidP="00E965A7">
            <w:pPr>
              <w:pStyle w:val="TAH"/>
              <w:rPr>
                <w:rFonts w:eastAsiaTheme="minorEastAsia"/>
              </w:rPr>
            </w:pPr>
            <w:r w:rsidRPr="00411233">
              <w:rPr>
                <w:rFonts w:eastAsiaTheme="minorEastAsia"/>
              </w:rPr>
              <w:t>(MHz)</w:t>
            </w:r>
          </w:p>
        </w:tc>
        <w:tc>
          <w:tcPr>
            <w:tcW w:w="992" w:type="dxa"/>
            <w:vAlign w:val="center"/>
          </w:tcPr>
          <w:p w14:paraId="4A3D59F6" w14:textId="77777777" w:rsidR="00AA6F13" w:rsidRPr="00411233" w:rsidRDefault="00AA6F13" w:rsidP="00E965A7">
            <w:pPr>
              <w:pStyle w:val="TAH"/>
              <w:rPr>
                <w:rFonts w:eastAsiaTheme="minorEastAsia"/>
                <w:lang w:eastAsia="zh-CN"/>
              </w:rPr>
            </w:pPr>
            <w:r w:rsidRPr="00411233">
              <w:rPr>
                <w:rFonts w:eastAsiaTheme="minorEastAsia"/>
                <w:lang w:eastAsia="zh-CN"/>
              </w:rPr>
              <w:t>(kHz)</w:t>
            </w:r>
          </w:p>
        </w:tc>
        <w:tc>
          <w:tcPr>
            <w:tcW w:w="2268" w:type="dxa"/>
            <w:vAlign w:val="center"/>
          </w:tcPr>
          <w:p w14:paraId="2EB10B75" w14:textId="77777777" w:rsidR="00AA6F13" w:rsidRPr="00411233" w:rsidRDefault="00AA6F13" w:rsidP="00E965A7">
            <w:pPr>
              <w:pStyle w:val="TAH"/>
              <w:rPr>
                <w:rFonts w:eastAsiaTheme="minorEastAsia"/>
              </w:rPr>
            </w:pPr>
            <w:r w:rsidRPr="00411233">
              <w:rPr>
                <w:rFonts w:eastAsiaTheme="minorEastAsia"/>
              </w:rPr>
              <w:t>L</w:t>
            </w:r>
            <w:r w:rsidRPr="00411233">
              <w:rPr>
                <w:rFonts w:eastAsiaTheme="minorEastAsia"/>
                <w:vertAlign w:val="subscript"/>
              </w:rPr>
              <w:t>CRB</w:t>
            </w:r>
          </w:p>
        </w:tc>
        <w:tc>
          <w:tcPr>
            <w:tcW w:w="851" w:type="dxa"/>
            <w:vAlign w:val="center"/>
          </w:tcPr>
          <w:p w14:paraId="59116038" w14:textId="77777777" w:rsidR="00AA6F13" w:rsidRPr="00411233" w:rsidRDefault="00AA6F13" w:rsidP="00E965A7">
            <w:pPr>
              <w:pStyle w:val="TAH"/>
              <w:rPr>
                <w:rFonts w:eastAsiaTheme="minorEastAsia"/>
              </w:rPr>
            </w:pPr>
            <w:r w:rsidRPr="00411233">
              <w:rPr>
                <w:rFonts w:eastAsiaTheme="minorEastAsia"/>
              </w:rPr>
              <w:t>(MHz)</w:t>
            </w:r>
          </w:p>
        </w:tc>
        <w:tc>
          <w:tcPr>
            <w:tcW w:w="766" w:type="dxa"/>
            <w:vAlign w:val="center"/>
          </w:tcPr>
          <w:p w14:paraId="0AA52096" w14:textId="77777777" w:rsidR="00AA6F13" w:rsidRPr="00411233" w:rsidRDefault="00AA6F13" w:rsidP="00E965A7">
            <w:pPr>
              <w:pStyle w:val="TAH"/>
              <w:rPr>
                <w:rFonts w:eastAsiaTheme="minorEastAsia"/>
              </w:rPr>
            </w:pPr>
            <w:r w:rsidRPr="00411233">
              <w:rPr>
                <w:rFonts w:eastAsiaTheme="minorEastAsia"/>
              </w:rPr>
              <w:t>(MHz)</w:t>
            </w:r>
          </w:p>
        </w:tc>
        <w:tc>
          <w:tcPr>
            <w:tcW w:w="593" w:type="dxa"/>
            <w:vAlign w:val="center"/>
          </w:tcPr>
          <w:p w14:paraId="7BDFBE9B" w14:textId="77777777" w:rsidR="00AA6F13" w:rsidRPr="00411233" w:rsidRDefault="00AA6F13" w:rsidP="00E965A7">
            <w:pPr>
              <w:pStyle w:val="TAH"/>
              <w:rPr>
                <w:rFonts w:eastAsiaTheme="minorEastAsia"/>
              </w:rPr>
            </w:pPr>
            <w:r w:rsidRPr="00411233">
              <w:rPr>
                <w:rFonts w:eastAsiaTheme="minorEastAsia"/>
              </w:rPr>
              <w:t>(dB)</w:t>
            </w:r>
          </w:p>
        </w:tc>
        <w:tc>
          <w:tcPr>
            <w:tcW w:w="1189" w:type="dxa"/>
            <w:vMerge/>
            <w:vAlign w:val="center"/>
          </w:tcPr>
          <w:p w14:paraId="51A02F47" w14:textId="77777777" w:rsidR="00AA6F13" w:rsidRPr="00411233" w:rsidRDefault="00AA6F13" w:rsidP="00E965A7">
            <w:pPr>
              <w:overflowPunct/>
              <w:autoSpaceDE/>
              <w:autoSpaceDN/>
              <w:adjustRightInd/>
              <w:spacing w:after="0"/>
              <w:jc w:val="center"/>
              <w:textAlignment w:val="auto"/>
              <w:rPr>
                <w:rFonts w:ascii="Arial" w:eastAsiaTheme="minorEastAsia" w:hAnsi="Arial" w:cs="Arial"/>
                <w:b/>
                <w:bCs/>
                <w:sz w:val="18"/>
                <w:szCs w:val="18"/>
                <w:lang w:eastAsia="zh-CN"/>
              </w:rPr>
            </w:pPr>
          </w:p>
        </w:tc>
      </w:tr>
      <w:tr w:rsidR="00AA6F13" w:rsidRPr="00411233" w14:paraId="6E41E009" w14:textId="77777777" w:rsidTr="00E965A7">
        <w:trPr>
          <w:trHeight w:val="300"/>
          <w:jc w:val="center"/>
        </w:trPr>
        <w:tc>
          <w:tcPr>
            <w:tcW w:w="704" w:type="dxa"/>
            <w:vAlign w:val="center"/>
          </w:tcPr>
          <w:p w14:paraId="59C4A7BF" w14:textId="77777777" w:rsidR="00AA6F13" w:rsidRPr="00411233" w:rsidRDefault="00AA6F13" w:rsidP="00E965A7">
            <w:pPr>
              <w:pStyle w:val="TAC"/>
              <w:rPr>
                <w:rFonts w:eastAsiaTheme="minorEastAsia"/>
                <w:lang w:eastAsia="zh-CN"/>
              </w:rPr>
            </w:pPr>
            <w:r>
              <w:rPr>
                <w:rFonts w:eastAsiaTheme="minorEastAsia"/>
                <w:lang w:eastAsia="zh-CN"/>
              </w:rPr>
              <w:t>CA_</w:t>
            </w:r>
            <w:r w:rsidRPr="00411233">
              <w:rPr>
                <w:rFonts w:eastAsiaTheme="minorEastAsia" w:hint="eastAsia"/>
                <w:lang w:eastAsia="zh-CN"/>
              </w:rPr>
              <w:t>n</w:t>
            </w:r>
            <w:r w:rsidRPr="00411233">
              <w:rPr>
                <w:rFonts w:eastAsiaTheme="minorEastAsia"/>
                <w:lang w:eastAsia="zh-CN"/>
              </w:rPr>
              <w:t>41</w:t>
            </w:r>
            <w:r>
              <w:rPr>
                <w:rFonts w:eastAsiaTheme="minorEastAsia"/>
                <w:lang w:eastAsia="zh-CN"/>
              </w:rPr>
              <w:t>C</w:t>
            </w:r>
          </w:p>
        </w:tc>
        <w:tc>
          <w:tcPr>
            <w:tcW w:w="709" w:type="dxa"/>
            <w:vAlign w:val="center"/>
          </w:tcPr>
          <w:p w14:paraId="68643169" w14:textId="77777777" w:rsidR="00AA6F13" w:rsidRPr="00411233" w:rsidRDefault="00AA6F13" w:rsidP="00E965A7">
            <w:pPr>
              <w:pStyle w:val="TAC"/>
              <w:rPr>
                <w:rFonts w:eastAsiaTheme="minorEastAsia"/>
                <w:lang w:eastAsia="zh-CN"/>
              </w:rPr>
            </w:pPr>
            <w:r w:rsidRPr="00411233">
              <w:rPr>
                <w:rFonts w:eastAsiaTheme="minorEastAsia" w:hint="eastAsia"/>
                <w:lang w:eastAsia="zh-CN"/>
              </w:rPr>
              <w:t>n</w:t>
            </w:r>
            <w:r>
              <w:rPr>
                <w:rFonts w:eastAsiaTheme="minorEastAsia"/>
                <w:lang w:eastAsia="zh-CN"/>
              </w:rPr>
              <w:t>79</w:t>
            </w:r>
          </w:p>
        </w:tc>
        <w:tc>
          <w:tcPr>
            <w:tcW w:w="840" w:type="dxa"/>
            <w:vAlign w:val="center"/>
          </w:tcPr>
          <w:p w14:paraId="66C87FFB" w14:textId="77777777" w:rsidR="00AA6F13" w:rsidRPr="00411233" w:rsidRDefault="00AA6F13" w:rsidP="00E965A7">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w:t>
            </w:r>
            <w:r>
              <w:rPr>
                <w:rFonts w:eastAsiaTheme="minorEastAsia"/>
                <w:bCs/>
                <w:lang w:eastAsia="zh-CN"/>
              </w:rPr>
              <w:t>95</w:t>
            </w:r>
          </w:p>
        </w:tc>
        <w:tc>
          <w:tcPr>
            <w:tcW w:w="719" w:type="dxa"/>
            <w:noWrap/>
            <w:vAlign w:val="center"/>
          </w:tcPr>
          <w:p w14:paraId="34E29D2C" w14:textId="77777777" w:rsidR="00AA6F13" w:rsidRPr="00411233" w:rsidRDefault="00AA6F13" w:rsidP="00E965A7">
            <w:pPr>
              <w:pStyle w:val="TAC"/>
              <w:rPr>
                <w:rFonts w:eastAsiaTheme="minorEastAsia"/>
                <w:bCs/>
                <w:lang w:eastAsia="zh-CN"/>
              </w:rPr>
            </w:pPr>
            <w:r w:rsidRPr="00411233">
              <w:rPr>
                <w:rFonts w:eastAsiaTheme="minorEastAsia" w:hint="eastAsia"/>
                <w:bCs/>
                <w:lang w:eastAsia="zh-CN"/>
              </w:rPr>
              <w:t>1</w:t>
            </w:r>
            <w:r>
              <w:rPr>
                <w:rFonts w:eastAsiaTheme="minorEastAsia"/>
                <w:bCs/>
                <w:lang w:eastAsia="zh-CN"/>
              </w:rPr>
              <w:t>9</w:t>
            </w:r>
            <w:r w:rsidRPr="00411233">
              <w:rPr>
                <w:rFonts w:eastAsiaTheme="minorEastAsia"/>
                <w:bCs/>
                <w:lang w:eastAsia="zh-CN"/>
              </w:rPr>
              <w:t>0</w:t>
            </w:r>
          </w:p>
        </w:tc>
        <w:tc>
          <w:tcPr>
            <w:tcW w:w="992" w:type="dxa"/>
            <w:vAlign w:val="center"/>
          </w:tcPr>
          <w:p w14:paraId="74B4646B" w14:textId="77777777" w:rsidR="00AA6F13" w:rsidRPr="00411233" w:rsidRDefault="00AA6F13" w:rsidP="00E965A7">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2268" w:type="dxa"/>
            <w:noWrap/>
            <w:vAlign w:val="center"/>
          </w:tcPr>
          <w:p w14:paraId="477D48FE" w14:textId="77777777" w:rsidR="00AA6F13" w:rsidRPr="00411233" w:rsidRDefault="00AA6F13" w:rsidP="00E965A7">
            <w:pPr>
              <w:pStyle w:val="TAC"/>
              <w:rPr>
                <w:rFonts w:eastAsiaTheme="minorEastAsia"/>
                <w:bCs/>
                <w:lang w:eastAsia="zh-CN"/>
              </w:rPr>
            </w:pPr>
            <w:r w:rsidRPr="00411233">
              <w:rPr>
                <w:rFonts w:eastAsiaTheme="minorEastAsia"/>
                <w:bCs/>
                <w:lang w:eastAsia="zh-CN"/>
              </w:rPr>
              <w:t>270 (RBstart=0)</w:t>
            </w:r>
            <w:r>
              <w:rPr>
                <w:rFonts w:eastAsiaTheme="minorEastAsia"/>
                <w:bCs/>
                <w:lang w:eastAsia="zh-CN"/>
              </w:rPr>
              <w:t xml:space="preserve"> + 243 (</w:t>
            </w:r>
            <w:r w:rsidRPr="00411233">
              <w:rPr>
                <w:rFonts w:eastAsiaTheme="minorEastAsia"/>
                <w:bCs/>
                <w:lang w:eastAsia="zh-CN"/>
              </w:rPr>
              <w:t>(RBstart=0</w:t>
            </w:r>
            <w:r>
              <w:rPr>
                <w:rFonts w:eastAsiaTheme="minorEastAsia"/>
                <w:bCs/>
                <w:lang w:eastAsia="zh-CN"/>
              </w:rPr>
              <w:t>)</w:t>
            </w:r>
          </w:p>
        </w:tc>
        <w:tc>
          <w:tcPr>
            <w:tcW w:w="851" w:type="dxa"/>
            <w:vAlign w:val="center"/>
          </w:tcPr>
          <w:p w14:paraId="2C66164F" w14:textId="77777777" w:rsidR="00AA6F13" w:rsidRPr="00411233" w:rsidRDefault="00AA6F13" w:rsidP="00E965A7">
            <w:pPr>
              <w:pStyle w:val="TAC"/>
              <w:rPr>
                <w:rFonts w:eastAsiaTheme="minorEastAsia"/>
                <w:lang w:eastAsia="zh-CN"/>
              </w:rPr>
            </w:pPr>
            <w:r>
              <w:rPr>
                <w:rFonts w:eastAsiaTheme="minorEastAsia"/>
                <w:lang w:eastAsia="zh-CN"/>
              </w:rPr>
              <w:t>4420</w:t>
            </w:r>
          </w:p>
        </w:tc>
        <w:tc>
          <w:tcPr>
            <w:tcW w:w="766" w:type="dxa"/>
            <w:noWrap/>
            <w:vAlign w:val="center"/>
          </w:tcPr>
          <w:p w14:paraId="6372ACF7" w14:textId="77777777" w:rsidR="00AA6F13" w:rsidRPr="00411233" w:rsidRDefault="00AA6F13" w:rsidP="00E965A7">
            <w:pPr>
              <w:pStyle w:val="TAC"/>
              <w:rPr>
                <w:rFonts w:eastAsiaTheme="minorEastAsia"/>
                <w:lang w:eastAsia="zh-CN"/>
              </w:rPr>
            </w:pPr>
            <w:r>
              <w:rPr>
                <w:rFonts w:eastAsiaTheme="minorEastAsia"/>
                <w:lang w:eastAsia="zh-CN"/>
              </w:rPr>
              <w:t>40</w:t>
            </w:r>
          </w:p>
        </w:tc>
        <w:tc>
          <w:tcPr>
            <w:tcW w:w="593" w:type="dxa"/>
            <w:noWrap/>
            <w:vAlign w:val="center"/>
          </w:tcPr>
          <w:p w14:paraId="41625885" w14:textId="77777777" w:rsidR="00AA6F13" w:rsidRPr="00411233" w:rsidRDefault="00AA6F13" w:rsidP="00E965A7">
            <w:pPr>
              <w:pStyle w:val="TAC"/>
              <w:rPr>
                <w:rFonts w:eastAsiaTheme="minorEastAsia"/>
                <w:bCs/>
                <w:lang w:eastAsia="zh-CN"/>
              </w:rPr>
            </w:pPr>
            <w:r>
              <w:rPr>
                <w:rFonts w:eastAsiaTheme="minorEastAsia"/>
                <w:bCs/>
                <w:lang w:eastAsia="zh-CN"/>
              </w:rPr>
              <w:t>0.5</w:t>
            </w:r>
          </w:p>
        </w:tc>
        <w:tc>
          <w:tcPr>
            <w:tcW w:w="1189" w:type="dxa"/>
            <w:vAlign w:val="center"/>
          </w:tcPr>
          <w:p w14:paraId="74EAC985" w14:textId="77777777" w:rsidR="00AA6F13" w:rsidRPr="00411233" w:rsidRDefault="00AA6F13" w:rsidP="00E965A7">
            <w:pPr>
              <w:pStyle w:val="TAC"/>
              <w:rPr>
                <w:rFonts w:eastAsiaTheme="minorEastAsia"/>
                <w:bCs/>
                <w:lang w:eastAsia="zh-CN"/>
              </w:rPr>
            </w:pPr>
            <w:r>
              <w:rPr>
                <w:rFonts w:eastAsiaTheme="minorEastAsia"/>
                <w:bCs/>
                <w:lang w:eastAsia="zh-CN"/>
              </w:rPr>
              <w:t>&gt;</w:t>
            </w:r>
            <w:r w:rsidRPr="00411233">
              <w:rPr>
                <w:rFonts w:eastAsiaTheme="minorEastAsia"/>
                <w:bCs/>
                <w:lang w:eastAsia="zh-CN"/>
              </w:rPr>
              <w:t>ACLR</w:t>
            </w:r>
            <w:r>
              <w:rPr>
                <w:rFonts w:eastAsiaTheme="minorEastAsia"/>
                <w:bCs/>
                <w:lang w:eastAsia="zh-CN"/>
              </w:rPr>
              <w:t>2</w:t>
            </w:r>
          </w:p>
        </w:tc>
      </w:tr>
    </w:tbl>
    <w:p w14:paraId="0671BC63" w14:textId="77777777" w:rsidR="002F2C50" w:rsidRDefault="002F2C50" w:rsidP="00CB600F">
      <w:pPr>
        <w:rPr>
          <w:rFonts w:eastAsiaTheme="minorEastAsia"/>
          <w:b/>
          <w:bCs/>
          <w:lang w:eastAsia="zh-CN"/>
        </w:rPr>
      </w:pPr>
    </w:p>
    <w:p w14:paraId="5D2F6CBD" w14:textId="197628F5" w:rsidR="00AA6F13" w:rsidRDefault="00AA6F13" w:rsidP="00EF518D">
      <w:pPr>
        <w:pStyle w:val="aa"/>
        <w:numPr>
          <w:ilvl w:val="1"/>
          <w:numId w:val="37"/>
        </w:numPr>
        <w:ind w:firstLineChars="0"/>
        <w:rPr>
          <w:rFonts w:eastAsiaTheme="minorEastAsia"/>
          <w:b/>
          <w:bCs/>
          <w:lang w:eastAsia="zh-CN"/>
        </w:rPr>
      </w:pPr>
      <w:r w:rsidRPr="00E4499D">
        <w:rPr>
          <w:rFonts w:eastAsiaTheme="minorEastAsia"/>
          <w:b/>
          <w:bCs/>
          <w:lang w:eastAsia="zh-CN"/>
        </w:rPr>
        <w:t xml:space="preserve">Option </w:t>
      </w:r>
      <w:r>
        <w:rPr>
          <w:rFonts w:eastAsiaTheme="minorEastAsia"/>
          <w:b/>
          <w:bCs/>
          <w:lang w:eastAsia="zh-CN"/>
        </w:rPr>
        <w:t>3</w:t>
      </w:r>
      <w:r w:rsidRPr="00E4499D">
        <w:rPr>
          <w:rFonts w:eastAsiaTheme="minorEastAsia"/>
          <w:b/>
          <w:bCs/>
          <w:lang w:eastAsia="zh-CN"/>
        </w:rPr>
        <w:t xml:space="preserve">: </w:t>
      </w:r>
      <w:r w:rsidR="00EF518D" w:rsidRPr="00EF518D">
        <w:rPr>
          <w:rFonts w:eastAsiaTheme="minorEastAsia"/>
          <w:b/>
          <w:bCs/>
          <w:lang w:eastAsia="zh-CN"/>
        </w:rPr>
        <w:t>There is no need to define additional cross band isolation MSD requirements caused by fully allocated maximum aggregated BW of UL CA_n41C falls into n79.</w:t>
      </w:r>
    </w:p>
    <w:p w14:paraId="2693998E" w14:textId="2EF0473C" w:rsidR="006D6E32" w:rsidRPr="006D6E32" w:rsidRDefault="006D6E32" w:rsidP="00552164">
      <w:pPr>
        <w:pStyle w:val="aa"/>
        <w:numPr>
          <w:ilvl w:val="1"/>
          <w:numId w:val="37"/>
        </w:numPr>
        <w:ind w:firstLineChars="0"/>
        <w:rPr>
          <w:rFonts w:eastAsiaTheme="minorEastAsia"/>
          <w:b/>
          <w:bCs/>
          <w:lang w:eastAsia="zh-CN"/>
        </w:rPr>
      </w:pPr>
      <w:r w:rsidRPr="006D6E32">
        <w:rPr>
          <w:rFonts w:eastAsiaTheme="minorEastAsia"/>
          <w:b/>
          <w:bCs/>
          <w:lang w:eastAsia="zh-CN"/>
        </w:rPr>
        <w:t>Other proposal and value are also welcome.</w:t>
      </w:r>
    </w:p>
    <w:p w14:paraId="23B5C494" w14:textId="77777777" w:rsidR="006D6E32" w:rsidRPr="006D6E32" w:rsidRDefault="006D6E32" w:rsidP="006D6E32">
      <w:pPr>
        <w:rPr>
          <w:rFonts w:eastAsiaTheme="minorEastAsia"/>
          <w:b/>
          <w:bCs/>
          <w:lang w:eastAsia="zh-CN"/>
        </w:rPr>
      </w:pPr>
      <w:r w:rsidRPr="006D6E32">
        <w:rPr>
          <w:rFonts w:eastAsiaTheme="minorEastAsia" w:hint="eastAsia"/>
          <w:b/>
          <w:bCs/>
          <w:lang w:eastAsia="zh-CN"/>
        </w:rPr>
        <w:t>N</w:t>
      </w:r>
      <w:r w:rsidRPr="006D6E32">
        <w:rPr>
          <w:rFonts w:eastAsiaTheme="minorEastAsia"/>
          <w:b/>
          <w:bCs/>
          <w:lang w:eastAsia="zh-CN"/>
        </w:rPr>
        <w:t>OTE: In the next meeting, RAN4 can further evaluate the MSD values based on the following channel bandwidth configurations:</w:t>
      </w:r>
    </w:p>
    <w:p w14:paraId="0F432A60" w14:textId="052EE79E" w:rsidR="006D6E32" w:rsidRPr="006D6E32" w:rsidRDefault="006D6E32" w:rsidP="006D6E32">
      <w:pPr>
        <w:rPr>
          <w:rFonts w:eastAsiaTheme="minorEastAsia"/>
          <w:b/>
          <w:bCs/>
          <w:lang w:eastAsia="zh-CN"/>
        </w:rPr>
      </w:pPr>
      <w:r w:rsidRPr="006D6E32">
        <w:rPr>
          <w:rFonts w:eastAsiaTheme="minorEastAsia"/>
          <w:b/>
          <w:bCs/>
          <w:lang w:eastAsia="zh-CN"/>
        </w:rPr>
        <w:tab/>
      </w:r>
      <w:r w:rsidRPr="006D6E32">
        <w:rPr>
          <w:rFonts w:eastAsiaTheme="minorEastAsia"/>
          <w:b/>
          <w:bCs/>
          <w:lang w:eastAsia="zh-CN"/>
        </w:rPr>
        <w:tab/>
        <w:t xml:space="preserve">Band n41: one 100MHz BW CC at 2565MHz </w:t>
      </w:r>
      <w:r w:rsidR="006860A5" w:rsidRPr="006860A5">
        <w:rPr>
          <w:rFonts w:eastAsiaTheme="minorEastAsia"/>
          <w:b/>
          <w:bCs/>
          <w:lang w:eastAsia="zh-CN"/>
        </w:rPr>
        <w:t>centre frequency</w:t>
      </w:r>
      <w:r w:rsidRPr="006D6E32">
        <w:rPr>
          <w:rFonts w:eastAsiaTheme="minorEastAsia"/>
          <w:b/>
          <w:bCs/>
          <w:lang w:eastAsia="zh-CN"/>
        </w:rPr>
        <w:t xml:space="preserve"> and another one 60M</w:t>
      </w:r>
      <w:r w:rsidR="006860A5">
        <w:rPr>
          <w:rFonts w:eastAsiaTheme="minorEastAsia"/>
          <w:b/>
          <w:bCs/>
          <w:lang w:eastAsia="zh-CN"/>
        </w:rPr>
        <w:t xml:space="preserve">Hz BW CC at 2645MHz centre frequency </w:t>
      </w:r>
      <w:r w:rsidRPr="006D6E32">
        <w:rPr>
          <w:rFonts w:eastAsiaTheme="minorEastAsia"/>
          <w:b/>
          <w:bCs/>
          <w:lang w:eastAsia="zh-CN"/>
        </w:rPr>
        <w:t>with 30kHz SCS.</w:t>
      </w:r>
    </w:p>
    <w:p w14:paraId="1EBD58BA" w14:textId="368171D3" w:rsidR="006D6E32" w:rsidRPr="006D6E32" w:rsidRDefault="006D6E32" w:rsidP="006D6E32">
      <w:pPr>
        <w:rPr>
          <w:rFonts w:eastAsiaTheme="minorEastAsia"/>
          <w:b/>
          <w:bCs/>
          <w:lang w:eastAsia="zh-CN"/>
        </w:rPr>
      </w:pPr>
      <w:r>
        <w:rPr>
          <w:rFonts w:eastAsiaTheme="minorEastAsia"/>
          <w:b/>
          <w:bCs/>
          <w:lang w:eastAsia="zh-CN"/>
        </w:rPr>
        <w:tab/>
      </w:r>
      <w:r w:rsidRPr="006D6E32">
        <w:rPr>
          <w:rFonts w:eastAsiaTheme="minorEastAsia"/>
          <w:b/>
          <w:bCs/>
          <w:lang w:eastAsia="zh-CN"/>
        </w:rPr>
        <w:tab/>
        <w:t>Band n</w:t>
      </w:r>
      <w:r>
        <w:rPr>
          <w:rFonts w:eastAsiaTheme="minorEastAsia"/>
          <w:b/>
          <w:bCs/>
          <w:lang w:eastAsia="zh-CN"/>
        </w:rPr>
        <w:t>79</w:t>
      </w:r>
      <w:r w:rsidRPr="006D6E32">
        <w:rPr>
          <w:rFonts w:eastAsiaTheme="minorEastAsia"/>
          <w:b/>
          <w:bCs/>
          <w:lang w:eastAsia="zh-CN"/>
        </w:rPr>
        <w:t xml:space="preserve">: one </w:t>
      </w:r>
      <w:r w:rsidR="00AA14F6">
        <w:rPr>
          <w:rFonts w:eastAsiaTheme="minorEastAsia"/>
          <w:b/>
          <w:bCs/>
          <w:lang w:eastAsia="zh-CN"/>
        </w:rPr>
        <w:t xml:space="preserve">10 or </w:t>
      </w:r>
      <w:r>
        <w:rPr>
          <w:rFonts w:eastAsiaTheme="minorEastAsia"/>
          <w:b/>
          <w:bCs/>
          <w:lang w:eastAsia="zh-CN"/>
        </w:rPr>
        <w:t>40</w:t>
      </w:r>
      <w:r w:rsidRPr="006D6E32">
        <w:rPr>
          <w:rFonts w:eastAsiaTheme="minorEastAsia"/>
          <w:b/>
          <w:bCs/>
          <w:lang w:eastAsia="zh-CN"/>
        </w:rPr>
        <w:t xml:space="preserve">MHz BW CC at </w:t>
      </w:r>
      <w:r w:rsidR="00AA14F6">
        <w:rPr>
          <w:rFonts w:eastAsiaTheme="minorEastAsia"/>
          <w:b/>
          <w:bCs/>
          <w:lang w:eastAsia="zh-CN"/>
        </w:rPr>
        <w:t>4405</w:t>
      </w:r>
      <w:bookmarkStart w:id="0" w:name="_GoBack"/>
      <w:bookmarkEnd w:id="0"/>
      <w:r w:rsidR="00AA14F6">
        <w:rPr>
          <w:rFonts w:eastAsiaTheme="minorEastAsia"/>
          <w:b/>
          <w:bCs/>
          <w:lang w:eastAsia="zh-CN"/>
        </w:rPr>
        <w:t xml:space="preserve"> or </w:t>
      </w:r>
      <w:r w:rsidRPr="006D6E32">
        <w:rPr>
          <w:rFonts w:eastAsiaTheme="minorEastAsia"/>
          <w:b/>
          <w:bCs/>
          <w:lang w:eastAsia="zh-CN"/>
        </w:rPr>
        <w:t>4420</w:t>
      </w:r>
      <w:r>
        <w:rPr>
          <w:rFonts w:eastAsiaTheme="minorEastAsia"/>
          <w:b/>
          <w:bCs/>
          <w:lang w:eastAsia="zh-CN"/>
        </w:rPr>
        <w:t>MHz</w:t>
      </w:r>
      <w:r w:rsidRPr="006D6E32">
        <w:t xml:space="preserve"> </w:t>
      </w:r>
      <w:r w:rsidR="006860A5" w:rsidRPr="006860A5">
        <w:rPr>
          <w:rFonts w:eastAsiaTheme="minorEastAsia"/>
          <w:b/>
          <w:bCs/>
          <w:lang w:eastAsia="zh-CN"/>
        </w:rPr>
        <w:t>centre frequency</w:t>
      </w:r>
      <w:r w:rsidRPr="006D6E32">
        <w:rPr>
          <w:rFonts w:eastAsiaTheme="minorEastAsia"/>
          <w:b/>
          <w:bCs/>
          <w:lang w:eastAsia="zh-CN"/>
        </w:rPr>
        <w:t>.</w:t>
      </w:r>
      <w:r w:rsidR="00AA14F6">
        <w:rPr>
          <w:rFonts w:eastAsiaTheme="minorEastAsia"/>
          <w:b/>
          <w:bCs/>
          <w:lang w:eastAsia="zh-CN"/>
        </w:rPr>
        <w:t xml:space="preserve"> Companies may provide input for both channel bandwidths.</w:t>
      </w:r>
    </w:p>
    <w:p w14:paraId="39BFC7AA" w14:textId="487C6074" w:rsidR="00831E0E" w:rsidRPr="006D6E32" w:rsidRDefault="00831E0E" w:rsidP="00F13FC5">
      <w:pPr>
        <w:ind w:leftChars="300" w:left="600"/>
        <w:rPr>
          <w:rFonts w:eastAsiaTheme="minorEastAsia"/>
          <w:bCs/>
          <w:lang w:eastAsia="zh-CN"/>
        </w:rPr>
      </w:pPr>
    </w:p>
    <w:p w14:paraId="01F29832" w14:textId="62F07B27" w:rsidR="00A01CD4" w:rsidRDefault="00A01CD4" w:rsidP="00A01CD4">
      <w:pPr>
        <w:pStyle w:val="1"/>
      </w:pPr>
      <w:r>
        <w:t>Reference</w:t>
      </w:r>
    </w:p>
    <w:p w14:paraId="2F3DAEEA" w14:textId="22B6C18D" w:rsidR="00C07C96" w:rsidRPr="00C07C96" w:rsidRDefault="00C07C96" w:rsidP="000A25BB">
      <w:pPr>
        <w:overflowPunct/>
        <w:autoSpaceDE/>
        <w:autoSpaceDN/>
        <w:adjustRightInd/>
        <w:textAlignment w:val="auto"/>
        <w:rPr>
          <w:rFonts w:eastAsia="宋体"/>
          <w:b/>
          <w:lang w:eastAsia="zh-CN"/>
        </w:rPr>
      </w:pPr>
      <w:r w:rsidRPr="00C07C96">
        <w:rPr>
          <w:rFonts w:eastAsia="宋体" w:hint="eastAsia"/>
          <w:b/>
          <w:lang w:eastAsia="zh-CN"/>
        </w:rPr>
        <w:t>R</w:t>
      </w:r>
      <w:r w:rsidRPr="00C07C96">
        <w:rPr>
          <w:rFonts w:eastAsia="宋体"/>
          <w:b/>
          <w:lang w:eastAsia="zh-CN"/>
        </w:rPr>
        <w:t>AN4#112</w:t>
      </w:r>
    </w:p>
    <w:p w14:paraId="1E827759" w14:textId="05301F5C" w:rsidR="000A25BB" w:rsidRDefault="000A25BB" w:rsidP="000A25BB">
      <w:pPr>
        <w:overflowPunct/>
        <w:autoSpaceDE/>
        <w:autoSpaceDN/>
        <w:adjustRightInd/>
        <w:textAlignment w:val="auto"/>
        <w:rPr>
          <w:rFonts w:eastAsia="宋体"/>
          <w:lang w:eastAsia="zh-CN"/>
        </w:rPr>
      </w:pPr>
      <w:r>
        <w:rPr>
          <w:rFonts w:eastAsia="宋体"/>
          <w:lang w:eastAsia="zh-CN"/>
        </w:rPr>
        <w:t xml:space="preserve">[1] </w:t>
      </w:r>
      <w:r w:rsidR="000A2EFF">
        <w:rPr>
          <w:rFonts w:eastAsia="宋体"/>
          <w:lang w:eastAsia="zh-CN"/>
        </w:rPr>
        <w:t xml:space="preserve">R4-2411551, </w:t>
      </w:r>
      <w:r w:rsidR="000A2EFF" w:rsidRPr="000A2EFF">
        <w:rPr>
          <w:rFonts w:eastAsia="宋体"/>
          <w:lang w:eastAsia="zh-CN"/>
        </w:rPr>
        <w:t>On intra-band ULCA interference versus single ULCC</w:t>
      </w:r>
      <w:r w:rsidR="000A2EFF">
        <w:rPr>
          <w:rFonts w:eastAsia="宋体"/>
          <w:lang w:eastAsia="zh-CN"/>
        </w:rPr>
        <w:t xml:space="preserve">, </w:t>
      </w:r>
      <w:r w:rsidR="000A2EFF" w:rsidRPr="000A2EFF">
        <w:rPr>
          <w:rFonts w:eastAsia="宋体"/>
          <w:lang w:eastAsia="zh-CN"/>
        </w:rPr>
        <w:t>Skyworks Solutions Inc.</w:t>
      </w:r>
    </w:p>
    <w:p w14:paraId="0E294C74" w14:textId="599D8550" w:rsidR="000A25BB" w:rsidRDefault="000A25BB" w:rsidP="000A25BB">
      <w:pPr>
        <w:overflowPunct/>
        <w:autoSpaceDE/>
        <w:autoSpaceDN/>
        <w:adjustRightInd/>
        <w:textAlignment w:val="auto"/>
        <w:rPr>
          <w:rFonts w:eastAsia="宋体"/>
          <w:lang w:eastAsia="zh-CN"/>
        </w:rPr>
      </w:pPr>
      <w:r>
        <w:rPr>
          <w:rFonts w:eastAsia="宋体" w:hint="eastAsia"/>
          <w:lang w:eastAsia="zh-CN"/>
        </w:rPr>
        <w:lastRenderedPageBreak/>
        <w:t>[</w:t>
      </w:r>
      <w:r>
        <w:rPr>
          <w:rFonts w:eastAsia="宋体"/>
          <w:lang w:eastAsia="zh-CN"/>
        </w:rPr>
        <w:t xml:space="preserve">2] </w:t>
      </w:r>
      <w:r w:rsidR="000A2EFF">
        <w:rPr>
          <w:rFonts w:eastAsia="宋体"/>
          <w:lang w:eastAsia="zh-CN"/>
        </w:rPr>
        <w:t xml:space="preserve">R4-2411738, </w:t>
      </w:r>
      <w:r w:rsidR="000A2EFF" w:rsidRPr="000A2EFF">
        <w:rPr>
          <w:rFonts w:eastAsia="宋体"/>
          <w:lang w:eastAsia="zh-CN"/>
        </w:rPr>
        <w:t>Discussion on MSD requirements with intra-band contiguous UL CA</w:t>
      </w:r>
      <w:r w:rsidR="000A2EFF">
        <w:rPr>
          <w:rFonts w:eastAsia="宋体"/>
          <w:lang w:eastAsia="zh-CN"/>
        </w:rPr>
        <w:t>, CMCC</w:t>
      </w:r>
    </w:p>
    <w:p w14:paraId="6166BDAE" w14:textId="6A646311" w:rsidR="000A25BB" w:rsidRDefault="000A25BB" w:rsidP="000A25BB">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000A2EFF">
        <w:rPr>
          <w:rFonts w:eastAsia="宋体"/>
          <w:lang w:eastAsia="zh-CN"/>
        </w:rPr>
        <w:t xml:space="preserve">R4-2411887, </w:t>
      </w:r>
      <w:r w:rsidR="000A2EFF" w:rsidRPr="000A2EFF">
        <w:rPr>
          <w:rFonts w:eastAsia="宋体"/>
          <w:lang w:eastAsia="zh-CN"/>
        </w:rPr>
        <w:t>On MSD requirements with intra-band contiguous UL CA</w:t>
      </w:r>
      <w:r w:rsidR="000A2EFF">
        <w:rPr>
          <w:rFonts w:eastAsia="宋体"/>
          <w:lang w:eastAsia="zh-CN"/>
        </w:rPr>
        <w:t xml:space="preserve">, </w:t>
      </w:r>
      <w:r w:rsidR="000A2EFF" w:rsidRPr="000A2EFF">
        <w:rPr>
          <w:rFonts w:eastAsia="宋体"/>
          <w:lang w:eastAsia="zh-CN"/>
        </w:rPr>
        <w:t>ZTE Corporation, Sanechips</w:t>
      </w:r>
    </w:p>
    <w:p w14:paraId="6ECF485B" w14:textId="0D87FDF1" w:rsidR="00576688" w:rsidRPr="001B554A" w:rsidRDefault="001B554A" w:rsidP="003E08FC">
      <w:pPr>
        <w:rPr>
          <w:rFonts w:eastAsiaTheme="minorEastAsia"/>
          <w:lang w:eastAsia="zh-CN"/>
        </w:rPr>
      </w:pPr>
      <w:r>
        <w:rPr>
          <w:rFonts w:eastAsiaTheme="minorEastAsia" w:hint="eastAsia"/>
          <w:lang w:eastAsia="zh-CN"/>
        </w:rPr>
        <w:t>[</w:t>
      </w:r>
      <w:r>
        <w:rPr>
          <w:rFonts w:eastAsiaTheme="minorEastAsia"/>
          <w:lang w:eastAsia="zh-CN"/>
        </w:rPr>
        <w:t xml:space="preserve">4] </w:t>
      </w:r>
      <w:r w:rsidR="000A2EFF">
        <w:rPr>
          <w:rFonts w:eastAsiaTheme="minorEastAsia"/>
          <w:lang w:eastAsia="zh-CN"/>
        </w:rPr>
        <w:t xml:space="preserve">R4-2412934, </w:t>
      </w:r>
      <w:r w:rsidR="000A2EFF" w:rsidRPr="000A2EFF">
        <w:rPr>
          <w:rFonts w:eastAsiaTheme="minorEastAsia"/>
          <w:lang w:eastAsia="zh-CN"/>
        </w:rPr>
        <w:t>Discussion on MSD for CA_n40A-n41C with intra-band UL CA_n41C</w:t>
      </w:r>
      <w:r w:rsidR="00C24680">
        <w:rPr>
          <w:rFonts w:eastAsiaTheme="minorEastAsia"/>
          <w:lang w:eastAsia="zh-CN"/>
        </w:rPr>
        <w:t xml:space="preserve">, </w:t>
      </w:r>
      <w:r w:rsidR="00C24680" w:rsidRPr="00C24680">
        <w:rPr>
          <w:rFonts w:eastAsiaTheme="minorEastAsia"/>
          <w:lang w:eastAsia="zh-CN"/>
        </w:rPr>
        <w:t>Huawei, HiSilicon</w:t>
      </w:r>
    </w:p>
    <w:p w14:paraId="4AF1E72F" w14:textId="45BA3E8A" w:rsidR="003172B4" w:rsidRDefault="000A2EFF" w:rsidP="003E08F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5] R4-2412935, </w:t>
      </w:r>
      <w:r w:rsidRPr="000A2EFF">
        <w:rPr>
          <w:rFonts w:eastAsiaTheme="minorEastAsia"/>
          <w:lang w:val="en-US" w:eastAsia="zh-CN"/>
        </w:rPr>
        <w:t>Discussion on MSD for CA_n41C-n79A with intra-band UL CA_n41C</w:t>
      </w:r>
      <w:r w:rsidR="00C24680">
        <w:rPr>
          <w:rFonts w:eastAsiaTheme="minorEastAsia"/>
          <w:lang w:val="en-US" w:eastAsia="zh-CN"/>
        </w:rPr>
        <w:t xml:space="preserve">, </w:t>
      </w:r>
      <w:r w:rsidR="00C24680" w:rsidRPr="00C24680">
        <w:rPr>
          <w:rFonts w:eastAsiaTheme="minorEastAsia"/>
          <w:lang w:val="en-US" w:eastAsia="zh-CN"/>
        </w:rPr>
        <w:t>Huawei, HiSilicon</w:t>
      </w:r>
    </w:p>
    <w:p w14:paraId="608E1781" w14:textId="00B79734" w:rsidR="000A2EFF" w:rsidRDefault="000A2EFF" w:rsidP="003E08F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6] R4-2412940, </w:t>
      </w:r>
      <w:r w:rsidRPr="000A2EFF">
        <w:rPr>
          <w:rFonts w:eastAsiaTheme="minorEastAsia"/>
          <w:lang w:val="en-US" w:eastAsia="zh-CN"/>
        </w:rPr>
        <w:t>Discussion on the reasonable UL RB configurations for intra-band UL CA</w:t>
      </w:r>
      <w:r w:rsidR="00C24680">
        <w:rPr>
          <w:rFonts w:eastAsiaTheme="minorEastAsia"/>
          <w:lang w:val="en-US" w:eastAsia="zh-CN"/>
        </w:rPr>
        <w:t xml:space="preserve">, </w:t>
      </w:r>
      <w:r w:rsidR="00C24680" w:rsidRPr="00C24680">
        <w:rPr>
          <w:rFonts w:eastAsiaTheme="minorEastAsia"/>
          <w:lang w:val="en-US" w:eastAsia="zh-CN"/>
        </w:rPr>
        <w:t>Huawei, HiSilicon</w:t>
      </w:r>
    </w:p>
    <w:p w14:paraId="4628A487" w14:textId="53CBDC6B" w:rsidR="000A2EFF" w:rsidRDefault="000A2EFF" w:rsidP="003E08FC">
      <w:pPr>
        <w:rPr>
          <w:rFonts w:eastAsiaTheme="minorEastAsia"/>
          <w:lang w:val="en-US" w:eastAsia="zh-CN"/>
        </w:rPr>
      </w:pPr>
      <w:r>
        <w:rPr>
          <w:rFonts w:eastAsiaTheme="minorEastAsia" w:hint="eastAsia"/>
          <w:lang w:val="en-US" w:eastAsia="zh-CN"/>
        </w:rPr>
        <w:t>[</w:t>
      </w:r>
      <w:r>
        <w:rPr>
          <w:rFonts w:eastAsiaTheme="minorEastAsia"/>
          <w:lang w:val="en-US" w:eastAsia="zh-CN"/>
        </w:rPr>
        <w:t xml:space="preserve">7] </w:t>
      </w:r>
      <w:r w:rsidR="00C24680">
        <w:rPr>
          <w:rFonts w:eastAsiaTheme="minorEastAsia"/>
          <w:lang w:val="en-US" w:eastAsia="zh-CN"/>
        </w:rPr>
        <w:t xml:space="preserve">R4-2412941, </w:t>
      </w:r>
      <w:r w:rsidRPr="000A2EFF">
        <w:rPr>
          <w:rFonts w:eastAsiaTheme="minorEastAsia"/>
          <w:lang w:val="en-US" w:eastAsia="zh-CN"/>
        </w:rPr>
        <w:t>Draft CR for TS 38.101-1 to introduce the reasonable UL RB configurations for intra-band UL CA</w:t>
      </w:r>
      <w:r w:rsidR="00C24680">
        <w:rPr>
          <w:rFonts w:eastAsiaTheme="minorEastAsia"/>
          <w:lang w:val="en-US" w:eastAsia="zh-CN"/>
        </w:rPr>
        <w:t xml:space="preserve">, </w:t>
      </w:r>
      <w:r w:rsidR="00C24680" w:rsidRPr="00C24680">
        <w:rPr>
          <w:rFonts w:eastAsiaTheme="minorEastAsia"/>
          <w:lang w:val="en-US" w:eastAsia="zh-CN"/>
        </w:rPr>
        <w:t>Huawei, HiSilicon</w:t>
      </w:r>
    </w:p>
    <w:p w14:paraId="42D0D8C2" w14:textId="6118673C" w:rsidR="00C07C96" w:rsidRPr="00C07C96" w:rsidRDefault="00C07C96" w:rsidP="00C07C96">
      <w:pPr>
        <w:overflowPunct/>
        <w:autoSpaceDE/>
        <w:autoSpaceDN/>
        <w:adjustRightInd/>
        <w:textAlignment w:val="auto"/>
        <w:rPr>
          <w:rFonts w:eastAsia="宋体"/>
          <w:b/>
          <w:lang w:eastAsia="zh-CN"/>
        </w:rPr>
      </w:pPr>
      <w:r w:rsidRPr="00C07C96">
        <w:rPr>
          <w:rFonts w:eastAsia="宋体" w:hint="eastAsia"/>
          <w:b/>
          <w:lang w:eastAsia="zh-CN"/>
        </w:rPr>
        <w:t>R</w:t>
      </w:r>
      <w:r w:rsidRPr="00C07C96">
        <w:rPr>
          <w:rFonts w:eastAsia="宋体"/>
          <w:b/>
          <w:lang w:eastAsia="zh-CN"/>
        </w:rPr>
        <w:t>AN4#112</w:t>
      </w:r>
      <w:r>
        <w:rPr>
          <w:rFonts w:eastAsia="宋体"/>
          <w:b/>
          <w:lang w:eastAsia="zh-CN"/>
        </w:rPr>
        <w:t>bis</w:t>
      </w:r>
    </w:p>
    <w:p w14:paraId="02ECAA0A" w14:textId="05C8B508" w:rsidR="00524E0B" w:rsidRDefault="00524E0B" w:rsidP="003E08FC">
      <w:pPr>
        <w:rPr>
          <w:rFonts w:eastAsiaTheme="minorEastAsia"/>
          <w:lang w:val="en-US" w:eastAsia="zh-CN"/>
        </w:rPr>
      </w:pPr>
      <w:r>
        <w:rPr>
          <w:rFonts w:eastAsiaTheme="minorEastAsia"/>
          <w:lang w:val="en-US" w:eastAsia="zh-CN"/>
        </w:rPr>
        <w:t xml:space="preserve">[8] </w:t>
      </w:r>
      <w:r w:rsidRPr="00524E0B">
        <w:rPr>
          <w:rFonts w:eastAsiaTheme="minorEastAsia"/>
          <w:lang w:val="en-US" w:eastAsia="zh-CN"/>
        </w:rPr>
        <w:t>R4-2416012</w:t>
      </w:r>
      <w:r>
        <w:rPr>
          <w:rFonts w:eastAsiaTheme="minorEastAsia"/>
          <w:lang w:val="en-US" w:eastAsia="zh-CN"/>
        </w:rPr>
        <w:t xml:space="preserve">, </w:t>
      </w:r>
      <w:r w:rsidRPr="00524E0B">
        <w:rPr>
          <w:rFonts w:eastAsiaTheme="minorEastAsia"/>
          <w:lang w:val="en-US" w:eastAsia="zh-CN"/>
        </w:rPr>
        <w:t>On MSD requirements with intra-band contiguous UL CA</w:t>
      </w:r>
      <w:r>
        <w:rPr>
          <w:rFonts w:eastAsiaTheme="minorEastAsia"/>
          <w:lang w:val="en-US" w:eastAsia="zh-CN"/>
        </w:rPr>
        <w:t xml:space="preserve">, </w:t>
      </w:r>
      <w:r w:rsidRPr="00524E0B">
        <w:rPr>
          <w:rFonts w:eastAsiaTheme="minorEastAsia"/>
          <w:lang w:val="en-US" w:eastAsia="zh-CN"/>
        </w:rPr>
        <w:t>ZTE Corporation, Sanechips</w:t>
      </w:r>
    </w:p>
    <w:p w14:paraId="7FD599E4" w14:textId="0C125404" w:rsidR="00524E0B" w:rsidRDefault="00524E0B" w:rsidP="003E08FC">
      <w:pPr>
        <w:rPr>
          <w:rFonts w:eastAsiaTheme="minorEastAsia"/>
          <w:lang w:val="en-US" w:eastAsia="zh-CN"/>
        </w:rPr>
      </w:pPr>
      <w:r>
        <w:rPr>
          <w:rFonts w:eastAsiaTheme="minorEastAsia"/>
          <w:lang w:val="en-US" w:eastAsia="zh-CN"/>
        </w:rPr>
        <w:t xml:space="preserve">[9] </w:t>
      </w:r>
      <w:r w:rsidRPr="00524E0B">
        <w:rPr>
          <w:rFonts w:eastAsiaTheme="minorEastAsia"/>
          <w:lang w:val="en-US" w:eastAsia="zh-CN"/>
        </w:rPr>
        <w:t>R4-2416029</w:t>
      </w:r>
      <w:r>
        <w:rPr>
          <w:rFonts w:eastAsiaTheme="minorEastAsia"/>
          <w:lang w:val="en-US" w:eastAsia="zh-CN"/>
        </w:rPr>
        <w:t xml:space="preserve">, </w:t>
      </w:r>
      <w:r w:rsidRPr="00524E0B">
        <w:rPr>
          <w:rFonts w:eastAsiaTheme="minorEastAsia"/>
          <w:lang w:val="en-US" w:eastAsia="zh-CN"/>
        </w:rPr>
        <w:t>Discussion on MSD for CA_n40A-n41C with intra-band UL CA_n41C</w:t>
      </w:r>
      <w:r>
        <w:rPr>
          <w:rFonts w:eastAsiaTheme="minorEastAsia"/>
          <w:lang w:val="en-US" w:eastAsia="zh-CN"/>
        </w:rPr>
        <w:t xml:space="preserve">, </w:t>
      </w:r>
      <w:r w:rsidRPr="00524E0B">
        <w:rPr>
          <w:rFonts w:eastAsiaTheme="minorEastAsia"/>
          <w:lang w:val="en-US" w:eastAsia="zh-CN"/>
        </w:rPr>
        <w:t>Huawei, HiSilicon</w:t>
      </w:r>
    </w:p>
    <w:p w14:paraId="362DD2E1" w14:textId="760EF436" w:rsidR="00524E0B" w:rsidRDefault="00524E0B" w:rsidP="003E08FC">
      <w:pPr>
        <w:rPr>
          <w:rFonts w:eastAsiaTheme="minorEastAsia"/>
          <w:lang w:val="en-US" w:eastAsia="zh-CN"/>
        </w:rPr>
      </w:pPr>
      <w:r>
        <w:rPr>
          <w:rFonts w:eastAsiaTheme="minorEastAsia"/>
          <w:lang w:val="en-US" w:eastAsia="zh-CN"/>
        </w:rPr>
        <w:t xml:space="preserve">[10] </w:t>
      </w:r>
      <w:r w:rsidRPr="00524E0B">
        <w:rPr>
          <w:rFonts w:eastAsiaTheme="minorEastAsia"/>
          <w:lang w:val="en-US" w:eastAsia="zh-CN"/>
        </w:rPr>
        <w:t>R4-2416030</w:t>
      </w:r>
      <w:r>
        <w:rPr>
          <w:rFonts w:eastAsiaTheme="minorEastAsia"/>
          <w:lang w:val="en-US" w:eastAsia="zh-CN"/>
        </w:rPr>
        <w:t xml:space="preserve">, </w:t>
      </w:r>
      <w:r w:rsidRPr="00524E0B">
        <w:rPr>
          <w:rFonts w:eastAsiaTheme="minorEastAsia"/>
          <w:lang w:val="en-US" w:eastAsia="zh-CN"/>
        </w:rPr>
        <w:t>Discussion on MSD for CA_n41C-n79A with intra-band UL CA_n41C</w:t>
      </w:r>
      <w:r>
        <w:rPr>
          <w:rFonts w:eastAsiaTheme="minorEastAsia"/>
          <w:lang w:val="en-US" w:eastAsia="zh-CN"/>
        </w:rPr>
        <w:t xml:space="preserve">, </w:t>
      </w:r>
      <w:r w:rsidRPr="00524E0B">
        <w:rPr>
          <w:rFonts w:eastAsiaTheme="minorEastAsia"/>
          <w:lang w:val="en-US" w:eastAsia="zh-CN"/>
        </w:rPr>
        <w:t>Huawei, HiSilicon</w:t>
      </w:r>
    </w:p>
    <w:p w14:paraId="36BBBE25" w14:textId="61714F13" w:rsidR="00524E0B" w:rsidRPr="000A2EFF" w:rsidRDefault="00524E0B" w:rsidP="003E08FC">
      <w:pPr>
        <w:rPr>
          <w:rFonts w:eastAsiaTheme="minorEastAsia"/>
          <w:lang w:val="en-US" w:eastAsia="zh-CN"/>
        </w:rPr>
      </w:pPr>
      <w:r>
        <w:rPr>
          <w:rFonts w:eastAsiaTheme="minorEastAsia"/>
          <w:lang w:val="en-US" w:eastAsia="zh-CN"/>
        </w:rPr>
        <w:t xml:space="preserve">[11] </w:t>
      </w:r>
      <w:r w:rsidR="00490499">
        <w:rPr>
          <w:rFonts w:eastAsiaTheme="minorEastAsia"/>
          <w:lang w:val="en-US" w:eastAsia="zh-CN"/>
        </w:rPr>
        <w:t>R4-2417180</w:t>
      </w:r>
      <w:r>
        <w:rPr>
          <w:rFonts w:eastAsiaTheme="minorEastAsia"/>
          <w:lang w:val="en-US" w:eastAsia="zh-CN"/>
        </w:rPr>
        <w:t xml:space="preserve">, </w:t>
      </w:r>
      <w:r w:rsidRPr="00524E0B">
        <w:rPr>
          <w:rFonts w:eastAsiaTheme="minorEastAsia"/>
          <w:lang w:val="en-US" w:eastAsia="zh-CN"/>
        </w:rPr>
        <w:t>CA_n40A-n41C and CA_n41C-n79A MSD due to n41C UL</w:t>
      </w:r>
      <w:r>
        <w:rPr>
          <w:rFonts w:eastAsiaTheme="minorEastAsia"/>
          <w:lang w:val="en-US" w:eastAsia="zh-CN"/>
        </w:rPr>
        <w:t xml:space="preserve">, </w:t>
      </w:r>
      <w:r w:rsidRPr="00524E0B">
        <w:rPr>
          <w:rFonts w:eastAsiaTheme="minorEastAsia"/>
          <w:lang w:val="en-US" w:eastAsia="zh-CN"/>
        </w:rPr>
        <w:t>Skyworks Solutions Inc.</w:t>
      </w:r>
    </w:p>
    <w:sectPr w:rsidR="00524E0B" w:rsidRPr="000A2EFF" w:rsidSect="00B50441">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9221A" w14:textId="77777777" w:rsidR="00E4653C" w:rsidRPr="00A10429" w:rsidRDefault="00E4653C" w:rsidP="0064547A">
      <w:pPr>
        <w:spacing w:after="0"/>
        <w:rPr>
          <w:kern w:val="2"/>
          <w:lang w:eastAsia="zh-CN"/>
        </w:rPr>
      </w:pPr>
      <w:r>
        <w:separator/>
      </w:r>
    </w:p>
  </w:endnote>
  <w:endnote w:type="continuationSeparator" w:id="0">
    <w:p w14:paraId="1F7E6309" w14:textId="77777777" w:rsidR="00E4653C" w:rsidRPr="00A10429" w:rsidRDefault="00E4653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32C6C" w14:textId="77777777" w:rsidR="00E4653C" w:rsidRPr="00A10429" w:rsidRDefault="00E4653C" w:rsidP="0064547A">
      <w:pPr>
        <w:spacing w:after="0"/>
        <w:rPr>
          <w:kern w:val="2"/>
          <w:lang w:eastAsia="zh-CN"/>
        </w:rPr>
      </w:pPr>
      <w:r>
        <w:separator/>
      </w:r>
    </w:p>
  </w:footnote>
  <w:footnote w:type="continuationSeparator" w:id="0">
    <w:p w14:paraId="5E42536E" w14:textId="77777777" w:rsidR="00E4653C" w:rsidRPr="00A10429" w:rsidRDefault="00E4653C"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8A29D5"/>
    <w:multiLevelType w:val="hybridMultilevel"/>
    <w:tmpl w:val="13E24076"/>
    <w:lvl w:ilvl="0" w:tplc="FFFFFF89">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1F2337"/>
    <w:multiLevelType w:val="hybridMultilevel"/>
    <w:tmpl w:val="B19090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36A5F"/>
    <w:multiLevelType w:val="hybridMultilevel"/>
    <w:tmpl w:val="3EF4A4C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8E00D81"/>
    <w:multiLevelType w:val="hybridMultilevel"/>
    <w:tmpl w:val="A32079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433436"/>
    <w:multiLevelType w:val="hybridMultilevel"/>
    <w:tmpl w:val="63F4EC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7"/>
  </w:num>
  <w:num w:numId="3">
    <w:abstractNumId w:val="27"/>
  </w:num>
  <w:num w:numId="4">
    <w:abstractNumId w:val="16"/>
  </w:num>
  <w:num w:numId="5">
    <w:abstractNumId w:val="8"/>
  </w:num>
  <w:num w:numId="6">
    <w:abstractNumId w:val="22"/>
  </w:num>
  <w:num w:numId="7">
    <w:abstractNumId w:val="7"/>
  </w:num>
  <w:num w:numId="8">
    <w:abstractNumId w:val="21"/>
  </w:num>
  <w:num w:numId="9">
    <w:abstractNumId w:val="28"/>
  </w:num>
  <w:num w:numId="10">
    <w:abstractNumId w:val="28"/>
  </w:num>
  <w:num w:numId="11">
    <w:abstractNumId w:val="2"/>
  </w:num>
  <w:num w:numId="12">
    <w:abstractNumId w:val="12"/>
  </w:num>
  <w:num w:numId="13">
    <w:abstractNumId w:val="11"/>
  </w:num>
  <w:num w:numId="14">
    <w:abstractNumId w:val="26"/>
  </w:num>
  <w:num w:numId="15">
    <w:abstractNumId w:val="28"/>
  </w:num>
  <w:num w:numId="16">
    <w:abstractNumId w:val="28"/>
  </w:num>
  <w:num w:numId="17">
    <w:abstractNumId w:val="20"/>
  </w:num>
  <w:num w:numId="18">
    <w:abstractNumId w:val="29"/>
  </w:num>
  <w:num w:numId="19">
    <w:abstractNumId w:val="28"/>
  </w:num>
  <w:num w:numId="20">
    <w:abstractNumId w:val="10"/>
  </w:num>
  <w:num w:numId="21">
    <w:abstractNumId w:val="28"/>
  </w:num>
  <w:num w:numId="22">
    <w:abstractNumId w:val="28"/>
  </w:num>
  <w:num w:numId="23">
    <w:abstractNumId w:val="13"/>
  </w:num>
  <w:num w:numId="24">
    <w:abstractNumId w:val="4"/>
  </w:num>
  <w:num w:numId="25">
    <w:abstractNumId w:val="0"/>
  </w:num>
  <w:num w:numId="26">
    <w:abstractNumId w:val="14"/>
  </w:num>
  <w:num w:numId="27">
    <w:abstractNumId w:val="15"/>
  </w:num>
  <w:num w:numId="28">
    <w:abstractNumId w:val="23"/>
  </w:num>
  <w:num w:numId="29">
    <w:abstractNumId w:val="24"/>
  </w:num>
  <w:num w:numId="30">
    <w:abstractNumId w:val="19"/>
  </w:num>
  <w:num w:numId="31">
    <w:abstractNumId w:val="18"/>
  </w:num>
  <w:num w:numId="32">
    <w:abstractNumId w:val="25"/>
  </w:num>
  <w:num w:numId="33">
    <w:abstractNumId w:val="3"/>
  </w:num>
  <w:num w:numId="34">
    <w:abstractNumId w:val="6"/>
  </w:num>
  <w:num w:numId="35">
    <w:abstractNumId w:val="5"/>
  </w:num>
  <w:num w:numId="36">
    <w:abstractNumId w:val="9"/>
  </w:num>
  <w:num w:numId="3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335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39"/>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173A"/>
    <w:rsid w:val="0009283F"/>
    <w:rsid w:val="00092B72"/>
    <w:rsid w:val="00093417"/>
    <w:rsid w:val="00093796"/>
    <w:rsid w:val="00094102"/>
    <w:rsid w:val="00094284"/>
    <w:rsid w:val="00095015"/>
    <w:rsid w:val="0009515B"/>
    <w:rsid w:val="000A1AC6"/>
    <w:rsid w:val="000A25BB"/>
    <w:rsid w:val="000A2857"/>
    <w:rsid w:val="000A290C"/>
    <w:rsid w:val="000A2EFF"/>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3DDA"/>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702"/>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7F5"/>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11DD"/>
    <w:rsid w:val="00192AB7"/>
    <w:rsid w:val="00193B74"/>
    <w:rsid w:val="0019591E"/>
    <w:rsid w:val="00196483"/>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54A"/>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A0F"/>
    <w:rsid w:val="001E4E41"/>
    <w:rsid w:val="001E5761"/>
    <w:rsid w:val="001E5DD0"/>
    <w:rsid w:val="001E6892"/>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028B"/>
    <w:rsid w:val="002205C9"/>
    <w:rsid w:val="0022200D"/>
    <w:rsid w:val="00222346"/>
    <w:rsid w:val="00222BE2"/>
    <w:rsid w:val="00223700"/>
    <w:rsid w:val="002238DA"/>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78A"/>
    <w:rsid w:val="00235BCF"/>
    <w:rsid w:val="00235E3B"/>
    <w:rsid w:val="002360BA"/>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86F"/>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939"/>
    <w:rsid w:val="00292A7A"/>
    <w:rsid w:val="0029566F"/>
    <w:rsid w:val="00295A8F"/>
    <w:rsid w:val="00295B68"/>
    <w:rsid w:val="002A001C"/>
    <w:rsid w:val="002A0146"/>
    <w:rsid w:val="002A02B7"/>
    <w:rsid w:val="002A0599"/>
    <w:rsid w:val="002A0B6F"/>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E68"/>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93E"/>
    <w:rsid w:val="002E5B82"/>
    <w:rsid w:val="002E5DEC"/>
    <w:rsid w:val="002E6047"/>
    <w:rsid w:val="002E65EA"/>
    <w:rsid w:val="002E750D"/>
    <w:rsid w:val="002F047B"/>
    <w:rsid w:val="002F0FEA"/>
    <w:rsid w:val="002F1558"/>
    <w:rsid w:val="002F1DBE"/>
    <w:rsid w:val="002F1F4D"/>
    <w:rsid w:val="002F22A3"/>
    <w:rsid w:val="002F25AB"/>
    <w:rsid w:val="002F2AD7"/>
    <w:rsid w:val="002F2C50"/>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2B4"/>
    <w:rsid w:val="00317689"/>
    <w:rsid w:val="0031772E"/>
    <w:rsid w:val="003205B2"/>
    <w:rsid w:val="003205DD"/>
    <w:rsid w:val="00320760"/>
    <w:rsid w:val="00320F53"/>
    <w:rsid w:val="003211D6"/>
    <w:rsid w:val="00321940"/>
    <w:rsid w:val="00323266"/>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5AF"/>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B8B"/>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804"/>
    <w:rsid w:val="003F2E1C"/>
    <w:rsid w:val="003F4196"/>
    <w:rsid w:val="003F48AF"/>
    <w:rsid w:val="003F5071"/>
    <w:rsid w:val="003F69CC"/>
    <w:rsid w:val="003F6CF8"/>
    <w:rsid w:val="00400456"/>
    <w:rsid w:val="00400C4A"/>
    <w:rsid w:val="004012B3"/>
    <w:rsid w:val="0040193A"/>
    <w:rsid w:val="00401A33"/>
    <w:rsid w:val="00401B84"/>
    <w:rsid w:val="00401D5C"/>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207"/>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01"/>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9"/>
    <w:rsid w:val="004905B0"/>
    <w:rsid w:val="004908FA"/>
    <w:rsid w:val="00490A6D"/>
    <w:rsid w:val="0049190E"/>
    <w:rsid w:val="00491BF7"/>
    <w:rsid w:val="00491DC7"/>
    <w:rsid w:val="0049213D"/>
    <w:rsid w:val="004923F3"/>
    <w:rsid w:val="00492DC5"/>
    <w:rsid w:val="00495429"/>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4E0B"/>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99B"/>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B01"/>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668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43"/>
    <w:rsid w:val="005E7B63"/>
    <w:rsid w:val="005E7C51"/>
    <w:rsid w:val="005E7F6E"/>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02"/>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4EA"/>
    <w:rsid w:val="00655D25"/>
    <w:rsid w:val="00655DAD"/>
    <w:rsid w:val="00656EB4"/>
    <w:rsid w:val="00657278"/>
    <w:rsid w:val="006572E5"/>
    <w:rsid w:val="006579B3"/>
    <w:rsid w:val="00657CCC"/>
    <w:rsid w:val="00657E82"/>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0A5"/>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62B"/>
    <w:rsid w:val="00697320"/>
    <w:rsid w:val="006976DF"/>
    <w:rsid w:val="006A0B35"/>
    <w:rsid w:val="006A0FAC"/>
    <w:rsid w:val="006A12E3"/>
    <w:rsid w:val="006A1B63"/>
    <w:rsid w:val="006A21DB"/>
    <w:rsid w:val="006A3C50"/>
    <w:rsid w:val="006A44D6"/>
    <w:rsid w:val="006A4A4A"/>
    <w:rsid w:val="006A7060"/>
    <w:rsid w:val="006A72E9"/>
    <w:rsid w:val="006A7CCE"/>
    <w:rsid w:val="006B0917"/>
    <w:rsid w:val="006B1514"/>
    <w:rsid w:val="006B287B"/>
    <w:rsid w:val="006B2D11"/>
    <w:rsid w:val="006B5E46"/>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7FF"/>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6E32"/>
    <w:rsid w:val="006D7129"/>
    <w:rsid w:val="006D7756"/>
    <w:rsid w:val="006E01FE"/>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97A"/>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98F"/>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5FA2"/>
    <w:rsid w:val="007A6026"/>
    <w:rsid w:val="007A798B"/>
    <w:rsid w:val="007A7F62"/>
    <w:rsid w:val="007B043E"/>
    <w:rsid w:val="007B10C8"/>
    <w:rsid w:val="007B260E"/>
    <w:rsid w:val="007B3759"/>
    <w:rsid w:val="007B757F"/>
    <w:rsid w:val="007B75EA"/>
    <w:rsid w:val="007B7840"/>
    <w:rsid w:val="007C0182"/>
    <w:rsid w:val="007C1502"/>
    <w:rsid w:val="007C1B39"/>
    <w:rsid w:val="007C225A"/>
    <w:rsid w:val="007C2FDE"/>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3FF"/>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1E0E"/>
    <w:rsid w:val="008325B0"/>
    <w:rsid w:val="00833242"/>
    <w:rsid w:val="008339E1"/>
    <w:rsid w:val="00833A66"/>
    <w:rsid w:val="00834052"/>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E69"/>
    <w:rsid w:val="00870FC5"/>
    <w:rsid w:val="00871174"/>
    <w:rsid w:val="00872042"/>
    <w:rsid w:val="008733B1"/>
    <w:rsid w:val="00874248"/>
    <w:rsid w:val="00874436"/>
    <w:rsid w:val="0087449B"/>
    <w:rsid w:val="00875336"/>
    <w:rsid w:val="0087579F"/>
    <w:rsid w:val="0087619F"/>
    <w:rsid w:val="008769B9"/>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8F2"/>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F43"/>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6D4"/>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FCA"/>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C49"/>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432"/>
    <w:rsid w:val="009C0B8F"/>
    <w:rsid w:val="009C114A"/>
    <w:rsid w:val="009C211E"/>
    <w:rsid w:val="009C290F"/>
    <w:rsid w:val="009C3083"/>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B81"/>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CD4"/>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0F6A"/>
    <w:rsid w:val="00A812BF"/>
    <w:rsid w:val="00A818FD"/>
    <w:rsid w:val="00A8285A"/>
    <w:rsid w:val="00A82A80"/>
    <w:rsid w:val="00A82AAD"/>
    <w:rsid w:val="00A82D89"/>
    <w:rsid w:val="00A82FD6"/>
    <w:rsid w:val="00A8301C"/>
    <w:rsid w:val="00A8350F"/>
    <w:rsid w:val="00A83901"/>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45D"/>
    <w:rsid w:val="00A95D59"/>
    <w:rsid w:val="00A96186"/>
    <w:rsid w:val="00A96245"/>
    <w:rsid w:val="00A9626D"/>
    <w:rsid w:val="00A9682F"/>
    <w:rsid w:val="00A96C16"/>
    <w:rsid w:val="00A96D22"/>
    <w:rsid w:val="00A973DC"/>
    <w:rsid w:val="00A97592"/>
    <w:rsid w:val="00A979C0"/>
    <w:rsid w:val="00AA14F6"/>
    <w:rsid w:val="00AA1829"/>
    <w:rsid w:val="00AA23F2"/>
    <w:rsid w:val="00AA3C9E"/>
    <w:rsid w:val="00AA3F9A"/>
    <w:rsid w:val="00AA40EB"/>
    <w:rsid w:val="00AA4260"/>
    <w:rsid w:val="00AA510F"/>
    <w:rsid w:val="00AA64E6"/>
    <w:rsid w:val="00AA657A"/>
    <w:rsid w:val="00AA6F13"/>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9A7"/>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2A4"/>
    <w:rsid w:val="00B448DC"/>
    <w:rsid w:val="00B455A2"/>
    <w:rsid w:val="00B4663B"/>
    <w:rsid w:val="00B47976"/>
    <w:rsid w:val="00B50063"/>
    <w:rsid w:val="00B50441"/>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2FE7"/>
    <w:rsid w:val="00B73662"/>
    <w:rsid w:val="00B73D3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A7245"/>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C96"/>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4680"/>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59C6"/>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00F"/>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E63"/>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4CD"/>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324"/>
    <w:rsid w:val="00D24EAD"/>
    <w:rsid w:val="00D253BC"/>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2ABC"/>
    <w:rsid w:val="00D43913"/>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4A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3908"/>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2FB5"/>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5DE5"/>
    <w:rsid w:val="00E364E1"/>
    <w:rsid w:val="00E3679B"/>
    <w:rsid w:val="00E36F4D"/>
    <w:rsid w:val="00E37720"/>
    <w:rsid w:val="00E37D09"/>
    <w:rsid w:val="00E37EA5"/>
    <w:rsid w:val="00E40AAD"/>
    <w:rsid w:val="00E429CE"/>
    <w:rsid w:val="00E43E97"/>
    <w:rsid w:val="00E447C5"/>
    <w:rsid w:val="00E4499D"/>
    <w:rsid w:val="00E44BF7"/>
    <w:rsid w:val="00E45504"/>
    <w:rsid w:val="00E455B4"/>
    <w:rsid w:val="00E45ACB"/>
    <w:rsid w:val="00E45DFA"/>
    <w:rsid w:val="00E4653C"/>
    <w:rsid w:val="00E465D2"/>
    <w:rsid w:val="00E46BA8"/>
    <w:rsid w:val="00E46D80"/>
    <w:rsid w:val="00E46F86"/>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DF9"/>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49A"/>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18D"/>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3FC5"/>
    <w:rsid w:val="00F14ABE"/>
    <w:rsid w:val="00F1500C"/>
    <w:rsid w:val="00F15EE9"/>
    <w:rsid w:val="00F16158"/>
    <w:rsid w:val="00F1684C"/>
    <w:rsid w:val="00F16862"/>
    <w:rsid w:val="00F16D2A"/>
    <w:rsid w:val="00F2043B"/>
    <w:rsid w:val="00F20C9A"/>
    <w:rsid w:val="00F21090"/>
    <w:rsid w:val="00F218AF"/>
    <w:rsid w:val="00F23494"/>
    <w:rsid w:val="00F23714"/>
    <w:rsid w:val="00F24CF8"/>
    <w:rsid w:val="00F24FBC"/>
    <w:rsid w:val="00F27B6B"/>
    <w:rsid w:val="00F3104E"/>
    <w:rsid w:val="00F31ECA"/>
    <w:rsid w:val="00F335A8"/>
    <w:rsid w:val="00F33A72"/>
    <w:rsid w:val="00F34055"/>
    <w:rsid w:val="00F3520E"/>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2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9AC"/>
    <w:rsid w:val="00FC4640"/>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6E32"/>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3E08FC"/>
    <w:pPr>
      <w:ind w:left="1418" w:hanging="1418"/>
      <w:outlineLvl w:val="3"/>
    </w:pPr>
    <w:rPr>
      <w:sz w:val="24"/>
    </w:rPr>
  </w:style>
  <w:style w:type="paragraph" w:styleId="5">
    <w:name w:val="heading 5"/>
    <w:basedOn w:val="4"/>
    <w:next w:val="a"/>
    <w:link w:val="5Char"/>
    <w:qFormat/>
    <w:rsid w:val="003E08FC"/>
    <w:pPr>
      <w:ind w:left="1701" w:hanging="1701"/>
      <w:outlineLvl w:val="4"/>
    </w:pPr>
    <w:rPr>
      <w:sz w:val="22"/>
    </w:rPr>
  </w:style>
  <w:style w:type="paragraph" w:styleId="6">
    <w:name w:val="heading 6"/>
    <w:basedOn w:val="H6"/>
    <w:next w:val="a"/>
    <w:link w:val="6Char"/>
    <w:qFormat/>
    <w:rsid w:val="003E08FC"/>
    <w:pPr>
      <w:outlineLvl w:val="5"/>
    </w:pPr>
  </w:style>
  <w:style w:type="paragraph" w:styleId="7">
    <w:name w:val="heading 7"/>
    <w:basedOn w:val="H6"/>
    <w:next w:val="a"/>
    <w:link w:val="7Char"/>
    <w:qFormat/>
    <w:rsid w:val="003E08FC"/>
    <w:pPr>
      <w:outlineLvl w:val="6"/>
    </w:pPr>
  </w:style>
  <w:style w:type="paragraph" w:styleId="8">
    <w:name w:val="heading 8"/>
    <w:basedOn w:val="1"/>
    <w:next w:val="a"/>
    <w:link w:val="8Char"/>
    <w:qFormat/>
    <w:rsid w:val="003E08FC"/>
    <w:pPr>
      <w:ind w:left="0" w:firstLine="0"/>
      <w:outlineLvl w:val="7"/>
    </w:pPr>
  </w:style>
  <w:style w:type="paragraph" w:styleId="9">
    <w:name w:val="heading 9"/>
    <w:basedOn w:val="8"/>
    <w:next w:val="a"/>
    <w:link w:val="9Char"/>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cap1,cap2,cap11,Caption Char,Légende-figure,Légende-figure Char,Beschrifubg,Beschriftung Char,label,cap11 Char,cap11 Char Char Char,captions,Légende-figure Char Char Char Char,Beschriftung Char Char,cap Char,Caption Char1,Caption Char1 Char"/>
    <w:basedOn w:val="a"/>
    <w:next w:val="a"/>
    <w:link w:val="Char"/>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0"/>
    <w:uiPriority w:val="99"/>
    <w:semiHidden/>
    <w:unhideWhenUsed/>
    <w:rsid w:val="00A51758"/>
    <w:rPr>
      <w:rFonts w:ascii="宋体"/>
      <w:sz w:val="18"/>
      <w:szCs w:val="18"/>
    </w:rPr>
  </w:style>
  <w:style w:type="character" w:customStyle="1" w:styleId="Char0">
    <w:name w:val="文档结构图 Char"/>
    <w:link w:val="a4"/>
    <w:uiPriority w:val="99"/>
    <w:semiHidden/>
    <w:rsid w:val="00A51758"/>
    <w:rPr>
      <w:rFonts w:ascii="宋体" w:hAnsi="Times New Roman"/>
      <w:sz w:val="18"/>
      <w:szCs w:val="18"/>
      <w:lang w:val="en-GB" w:eastAsia="en-US"/>
    </w:rPr>
  </w:style>
  <w:style w:type="table" w:styleId="a5">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9212EC"/>
    <w:pPr>
      <w:spacing w:after="0"/>
    </w:pPr>
    <w:rPr>
      <w:sz w:val="18"/>
      <w:szCs w:val="18"/>
    </w:rPr>
  </w:style>
  <w:style w:type="character" w:customStyle="1" w:styleId="Char1">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7">
    <w:name w:val="header"/>
    <w:link w:val="Char2"/>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2">
    <w:name w:val="页眉 Char"/>
    <w:link w:val="a7"/>
    <w:rsid w:val="00B971DE"/>
    <w:rPr>
      <w:rFonts w:ascii="Arial" w:eastAsia="Times New Roman" w:hAnsi="Arial"/>
      <w:b/>
      <w:noProof/>
      <w:sz w:val="18"/>
    </w:rPr>
  </w:style>
  <w:style w:type="paragraph" w:styleId="a8">
    <w:name w:val="footer"/>
    <w:basedOn w:val="a7"/>
    <w:link w:val="Char3"/>
    <w:rsid w:val="003E08FC"/>
    <w:pPr>
      <w:jc w:val="center"/>
    </w:pPr>
    <w:rPr>
      <w:i/>
    </w:rPr>
  </w:style>
  <w:style w:type="character" w:customStyle="1" w:styleId="Char3">
    <w:name w:val="页脚 Char"/>
    <w:link w:val="a8"/>
    <w:rsid w:val="00B971DE"/>
    <w:rPr>
      <w:rFonts w:ascii="Arial" w:eastAsia="Times New Roman" w:hAnsi="Arial"/>
      <w:b/>
      <w:i/>
      <w:noProof/>
      <w:sz w:val="18"/>
    </w:rPr>
  </w:style>
  <w:style w:type="paragraph" w:styleId="a9">
    <w:name w:val="Date"/>
    <w:basedOn w:val="a"/>
    <w:next w:val="a"/>
    <w:link w:val="Char4"/>
    <w:uiPriority w:val="99"/>
    <w:semiHidden/>
    <w:unhideWhenUsed/>
    <w:rsid w:val="004B3A83"/>
    <w:pPr>
      <w:ind w:leftChars="2500" w:left="100"/>
    </w:pPr>
  </w:style>
  <w:style w:type="character" w:customStyle="1" w:styleId="Char4">
    <w:name w:val="日期 Char"/>
    <w:link w:val="a9"/>
    <w:uiPriority w:val="99"/>
    <w:semiHidden/>
    <w:rsid w:val="004B3A83"/>
    <w:rPr>
      <w:rFonts w:ascii="Times New Roman" w:hAnsi="Times New Roman"/>
      <w:lang w:val="en-GB"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a"/>
    <w:link w:val="Char5"/>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3E08FC"/>
    <w:pPr>
      <w:spacing w:before="180"/>
      <w:ind w:left="2693" w:hanging="2693"/>
    </w:pPr>
    <w:rPr>
      <w:b/>
    </w:rPr>
  </w:style>
  <w:style w:type="paragraph" w:styleId="10">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3E08FC"/>
    <w:pPr>
      <w:ind w:left="1701" w:hanging="1701"/>
    </w:pPr>
  </w:style>
  <w:style w:type="paragraph" w:styleId="40">
    <w:name w:val="toc 4"/>
    <w:basedOn w:val="30"/>
    <w:semiHidden/>
    <w:rsid w:val="003E08FC"/>
    <w:pPr>
      <w:ind w:left="1418" w:hanging="1418"/>
    </w:pPr>
  </w:style>
  <w:style w:type="paragraph" w:styleId="30">
    <w:name w:val="toc 3"/>
    <w:basedOn w:val="20"/>
    <w:semiHidden/>
    <w:rsid w:val="003E08FC"/>
    <w:pPr>
      <w:ind w:left="1134" w:hanging="1134"/>
    </w:pPr>
  </w:style>
  <w:style w:type="paragraph" w:styleId="20">
    <w:name w:val="toc 2"/>
    <w:basedOn w:val="10"/>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c"/>
    <w:semiHidden/>
    <w:rsid w:val="003E08FC"/>
    <w:pPr>
      <w:ind w:left="851"/>
    </w:pPr>
  </w:style>
  <w:style w:type="character" w:styleId="ad">
    <w:name w:val="footnote reference"/>
    <w:basedOn w:val="a0"/>
    <w:semiHidden/>
    <w:rsid w:val="003E08FC"/>
    <w:rPr>
      <w:b/>
      <w:position w:val="6"/>
      <w:sz w:val="16"/>
    </w:rPr>
  </w:style>
  <w:style w:type="paragraph" w:styleId="ae">
    <w:name w:val="footnote text"/>
    <w:basedOn w:val="a"/>
    <w:link w:val="Char6"/>
    <w:semiHidden/>
    <w:rsid w:val="003E08FC"/>
    <w:pPr>
      <w:keepLines/>
      <w:spacing w:after="0"/>
      <w:ind w:left="454" w:hanging="454"/>
    </w:pPr>
    <w:rPr>
      <w:sz w:val="16"/>
    </w:rPr>
  </w:style>
  <w:style w:type="character" w:customStyle="1" w:styleId="Char6">
    <w:name w:val="脚注文本 Char"/>
    <w:basedOn w:val="a0"/>
    <w:link w:val="ae"/>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90">
    <w:name w:val="toc 9"/>
    <w:basedOn w:val="80"/>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60">
    <w:name w:val="toc 6"/>
    <w:basedOn w:val="50"/>
    <w:next w:val="a"/>
    <w:semiHidden/>
    <w:rsid w:val="003E08FC"/>
    <w:pPr>
      <w:ind w:left="1985" w:hanging="1985"/>
    </w:pPr>
  </w:style>
  <w:style w:type="paragraph" w:styleId="70">
    <w:name w:val="toc 7"/>
    <w:basedOn w:val="60"/>
    <w:next w:val="a"/>
    <w:semiHidden/>
    <w:rsid w:val="003E08FC"/>
    <w:pPr>
      <w:ind w:left="2268" w:hanging="2268"/>
    </w:pPr>
  </w:style>
  <w:style w:type="paragraph" w:styleId="23">
    <w:name w:val="List Bullet 2"/>
    <w:basedOn w:val="af"/>
    <w:semiHidden/>
    <w:rsid w:val="003E08FC"/>
    <w:pPr>
      <w:ind w:left="851"/>
    </w:pPr>
  </w:style>
  <w:style w:type="paragraph" w:styleId="31">
    <w:name w:val="List Bullet 3"/>
    <w:basedOn w:val="23"/>
    <w:semiHidden/>
    <w:rsid w:val="003E08FC"/>
    <w:pPr>
      <w:ind w:left="1135"/>
    </w:pPr>
  </w:style>
  <w:style w:type="paragraph" w:styleId="ac">
    <w:name w:val="List Number"/>
    <w:basedOn w:val="af0"/>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0"/>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0">
    <w:name w:val="List"/>
    <w:basedOn w:val="a"/>
    <w:semiHidden/>
    <w:rsid w:val="003E08FC"/>
    <w:pPr>
      <w:ind w:left="568" w:hanging="284"/>
    </w:pPr>
  </w:style>
  <w:style w:type="paragraph" w:styleId="af">
    <w:name w:val="List Bullet"/>
    <w:basedOn w:val="af0"/>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0"/>
    <w:link w:val="B1Char"/>
    <w:qFormat/>
    <w:rsid w:val="003E08FC"/>
  </w:style>
  <w:style w:type="paragraph" w:customStyle="1" w:styleId="B2">
    <w:name w:val="B2"/>
    <w:basedOn w:val="24"/>
    <w:link w:val="B2Char"/>
    <w:qFormat/>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Char5">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a"/>
    <w:uiPriority w:val="34"/>
    <w:qFormat/>
    <w:locked/>
    <w:rsid w:val="00E455B4"/>
    <w:rPr>
      <w:rFonts w:ascii="Times New Roman" w:eastAsia="Times New Roman" w:hAnsi="Times New Roman"/>
    </w:rPr>
  </w:style>
  <w:style w:type="paragraph" w:styleId="af1">
    <w:name w:val="Revision"/>
    <w:hidden/>
    <w:uiPriority w:val="99"/>
    <w:semiHidden/>
    <w:rsid w:val="00D614A5"/>
    <w:rPr>
      <w:rFonts w:ascii="Times New Roman" w:eastAsia="Times New Roman" w:hAnsi="Times New Roman"/>
    </w:rPr>
  </w:style>
  <w:style w:type="character" w:customStyle="1" w:styleId="Char">
    <w:name w:val="题注 Char"/>
    <w:aliases w:val="cap Char1,cap1 Char,cap2 Char,cap11 Char1,Caption Char Char,Légende-figure Char1,Légende-figure Char Char,Beschrifubg Char,Beschriftung Char Char1,label Char,cap11 Char Char,cap11 Char Char Char Char,captions Char,Beschriftung Char Char Char"/>
    <w:link w:val="a3"/>
    <w:rsid w:val="00320F53"/>
    <w:rPr>
      <w:rFonts w:ascii="Times New Roman" w:eastAsia="Times New Roman" w:hAnsi="Times New Roman"/>
      <w:b/>
      <w:bCs/>
      <w:lang w:val="en-US"/>
    </w:rPr>
  </w:style>
  <w:style w:type="character" w:customStyle="1" w:styleId="B1Char">
    <w:name w:val="B1 Char"/>
    <w:link w:val="B1"/>
    <w:qFormat/>
    <w:rsid w:val="009F0B81"/>
    <w:rPr>
      <w:rFonts w:ascii="Times New Roman" w:eastAsia="Times New Roman" w:hAnsi="Times New Roman"/>
    </w:rPr>
  </w:style>
  <w:style w:type="character" w:customStyle="1" w:styleId="B2Char">
    <w:name w:val="B2 Char"/>
    <w:link w:val="B2"/>
    <w:qFormat/>
    <w:rsid w:val="009F0B8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937</TotalTime>
  <Pages>4</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Huawei</cp:lastModifiedBy>
  <cp:revision>62</cp:revision>
  <dcterms:created xsi:type="dcterms:W3CDTF">2024-04-18T09:20:00Z</dcterms:created>
  <dcterms:modified xsi:type="dcterms:W3CDTF">2024-10-18T03:04:00Z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(3)gxahjZBLKmVxkDeqtiipqVVOHWGygCv+/il6ky3cpg94zs5b8iu4qZJXWCitxVIQ9J/jsH7b
IQIIxzAElAOf8srv2Eb8gaqOcuCYLMZfKumk1/ionFQSh0UiSOWlu8yyfFBLj+cfR17HjPxw
0gznDj3BLzKg1dcFAG8vwsrkMGCc7mJYNRFnYaUyMqMPSUxuuRQ7Y1kZBfYiockmr0FV8q8L
izJMckYOk7IWhrKKY+</vt:lpwstr>
  </property>
  <property fmtid="{D5CDD505-2E9C-101B-9397-08002B2CF9AE}" pid="10" name="_2015_ms_pID_725343_00">
    <vt:lpwstr>_2015_ms_pID_725343</vt:lpwstr>
  </property>
  <property fmtid="{D5CDD505-2E9C-101B-9397-08002B2CF9AE}" pid="11" name="_2015_ms_pID_7253431">
    <vt:lpwstr>6EUEaJIxWEWs9OqZbaqOR15oIWhC3u1OGym4D4eOTQZof4K50o3OjV
alvkvSdrOE0tgMG/BE6zCBpCQSWPGOgVvDNIlOuhS2JqJCdYgqJFtnuzsyC4DXaoDKL5CUS4
6xeYm1/VQ/y0GBx2V0Adl4CR6oGDoBEmQVGmngnAdaoakLLy7g1h4L2R0Kti/oOoZdMimBW5
R8UGMtBnLM0XehCGQQfdhyhvXDX50d/czTpk</vt:lpwstr>
  </property>
  <property fmtid="{D5CDD505-2E9C-101B-9397-08002B2CF9AE}" pid="12" name="_2015_ms_pID_7253431_00">
    <vt:lpwstr>_2015_ms_pID_7253431</vt:lpwstr>
  </property>
  <property fmtid="{D5CDD505-2E9C-101B-9397-08002B2CF9AE}" pid="13" name="_2015_ms_pID_7253432">
    <vt:lpwstr>uQ==</vt:lpwstr>
  </property>
  <property fmtid="{D5CDD505-2E9C-101B-9397-08002B2CF9AE}" pid="14" name="GrammarlyDocumentId">
    <vt:lpwstr>23ec0dafffbc493f8538aab83e3abd913aa1e3ae90d063cd062de85d3fbaf9aa</vt:lpwstr>
  </property>
</Properties>
</file>